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color w:val="auto"/>
          <w:sz w:val="44"/>
          <w:highlight w:val="none"/>
        </w:rPr>
      </w:pPr>
      <w:r>
        <w:rPr>
          <w:rFonts w:hint="eastAsia" w:ascii="仿宋" w:hAnsi="仿宋" w:eastAsia="仿宋" w:cs="仿宋"/>
          <w:color w:val="auto"/>
          <w:sz w:val="44"/>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bCs/>
          <w:color w:val="auto"/>
          <w:sz w:val="76"/>
          <w:szCs w:val="76"/>
          <w:highlight w:val="none"/>
        </w:rPr>
      </w:pPr>
      <w:r>
        <w:rPr>
          <w:rFonts w:hint="eastAsia" w:ascii="仿宋" w:hAnsi="仿宋" w:eastAsia="仿宋" w:cs="仿宋"/>
          <w:b/>
          <w:bCs/>
          <w:color w:val="auto"/>
          <w:sz w:val="96"/>
          <w:szCs w:val="96"/>
          <w:highlight w:val="none"/>
        </w:rPr>
        <w:t xml:space="preserve">竞争性磋商文件</w:t>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jc w:val="center"/>
        <w:spacing w:line="360" w:lineRule="auto"/>
        <w:rPr>
          <w:rFonts w:hint="eastAsia" w:ascii="仿宋" w:hAnsi="仿宋" w:eastAsia="仿宋" w:cs="仿宋"/>
          <w:b/>
          <w:color w:val="auto"/>
          <w:sz w:val="40"/>
          <w:szCs w:val="44"/>
          <w:highlight w:val="none"/>
          <w:lang w:eastAsia="zh-CN"/>
        </w:rPr>
      </w:pPr>
      <w:r>
        <w:rPr>
          <w:rFonts w:hint="eastAsia" w:ascii="仿宋" w:hAnsi="仿宋" w:eastAsia="仿宋" w:cs="仿宋"/>
          <w:b/>
          <w:color w:val="auto"/>
          <w:sz w:val="40"/>
          <w:szCs w:val="44"/>
          <w:highlight w:val="none"/>
        </w:rPr>
        <w:t xml:space="preserve">项目编号：JSZC-320115-GHXM-C2025-0030</w:t>
      </w:r>
      <w:r>
        <w:rPr>
          <w:rFonts w:hint="eastAsia" w:ascii="仿宋" w:hAnsi="仿宋" w:eastAsia="仿宋" w:cs="仿宋"/>
          <w:b/>
          <w:color w:val="auto"/>
          <w:sz w:val="40"/>
          <w:szCs w:val="44"/>
          <w:highlight w:val="none"/>
          <w:lang w:val="en-US" w:eastAsia="zh-CN"/>
        </w:rPr>
        <w:t xml:space="preserve"> </w:t>
      </w:r>
      <w:r/>
    </w:p>
    <w:p>
      <w:pPr>
        <w:jc w:val="center"/>
        <w:spacing w:line="360" w:lineRule="auto"/>
        <w:rPr>
          <w:rFonts w:hint="eastAsia" w:ascii="仿宋" w:hAnsi="仿宋" w:eastAsia="仿宋" w:cs="宋体"/>
          <w:b/>
          <w:color w:val="auto"/>
          <w:sz w:val="40"/>
          <w:szCs w:val="40"/>
          <w:highlight w:val="none"/>
        </w:rPr>
      </w:pPr>
      <w:r>
        <w:rPr>
          <w:rFonts w:hint="eastAsia" w:ascii="仿宋" w:hAnsi="仿宋" w:eastAsia="仿宋" w:cs="仿宋"/>
          <w:b/>
          <w:color w:val="auto"/>
          <w:sz w:val="40"/>
          <w:szCs w:val="40"/>
          <w:highlight w:val="none"/>
        </w:rPr>
        <w:t xml:space="preserve">项目名称：</w:t>
      </w:r>
      <w:r>
        <w:rPr>
          <w:rFonts w:hint="eastAsia" w:ascii="仿宋" w:hAnsi="仿宋" w:eastAsia="仿宋" w:cs="宋体"/>
          <w:b/>
          <w:color w:val="auto"/>
          <w:sz w:val="40"/>
          <w:szCs w:val="40"/>
          <w:highlight w:val="none"/>
        </w:rPr>
        <w:t xml:space="preserve">南京华鹏光储充新能源设备及新型电力计量仪表生产地块配合考古勘察</w:t>
      </w:r>
      <w:r/>
    </w:p>
    <w:p>
      <w:pPr>
        <w:jc w:val="center"/>
        <w:spacing w:line="360" w:lineRule="auto"/>
        <w:rPr>
          <w:rFonts w:hint="eastAsia" w:ascii="仿宋" w:hAnsi="仿宋" w:eastAsia="仿宋" w:cs="宋体"/>
          <w:b/>
          <w:color w:val="auto"/>
          <w:sz w:val="40"/>
          <w:szCs w:val="40"/>
          <w:highlight w:val="none"/>
        </w:rPr>
      </w:pPr>
      <w:r>
        <w:rPr>
          <w:rFonts w:hint="eastAsia" w:ascii="仿宋" w:hAnsi="仿宋" w:eastAsia="仿宋" w:cs="宋体"/>
          <w:b/>
          <w:color w:val="auto"/>
          <w:sz w:val="40"/>
          <w:szCs w:val="40"/>
          <w:highlight w:val="none"/>
        </w:rPr>
        <w:t xml:space="preserve">  </w:t>
      </w:r>
      <w:r/>
    </w:p>
    <w:p>
      <w:pPr>
        <w:jc w:val="center"/>
        <w:spacing w:line="360" w:lineRule="auto"/>
        <w:rPr>
          <w:rFonts w:hint="eastAsia" w:ascii="仿宋" w:hAnsi="仿宋" w:eastAsia="仿宋" w:cs="宋体"/>
          <w:b/>
          <w:color w:val="auto"/>
          <w:sz w:val="40"/>
          <w:szCs w:val="40"/>
          <w:highlight w:val="none"/>
        </w:rPr>
      </w:pPr>
      <w:r>
        <w:rPr>
          <w:rFonts w:hint="eastAsia" w:ascii="仿宋" w:hAnsi="仿宋" w:eastAsia="仿宋" w:cs="宋体"/>
          <w:b/>
          <w:color w:val="auto"/>
          <w:sz w:val="40"/>
          <w:szCs w:val="40"/>
          <w:highlight w:val="none"/>
        </w:rPr>
        <w:t xml:space="preserve">采购类别：工程类</w:t>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66"/>
        <w:ind w:firstLine="422"/>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jc w:val="center"/>
        <w:rPr>
          <w:rFonts w:hint="eastAsia" w:ascii="仿宋" w:hAnsi="仿宋" w:eastAsia="仿宋" w:cs="仿宋"/>
          <w:b/>
          <w:bCs/>
          <w:color w:val="auto"/>
          <w:sz w:val="44"/>
          <w:highlight w:val="none"/>
          <w:lang w:eastAsia="zh-CN"/>
        </w:rPr>
      </w:pPr>
      <w:r>
        <w:rPr>
          <w:rFonts w:hint="eastAsia" w:ascii="仿宋" w:hAnsi="仿宋" w:eastAsia="仿宋" w:cs="仿宋"/>
          <w:b/>
          <w:bCs/>
          <w:color w:val="auto"/>
          <w:sz w:val="44"/>
          <w:highlight w:val="none"/>
          <w:lang w:eastAsia="zh-CN"/>
        </w:rPr>
        <w:t xml:space="preserve">江苏国豪项目管理有限公司</w:t>
      </w:r>
      <w:r/>
    </w:p>
    <w:p>
      <w:pPr>
        <w:jc w:val="center"/>
        <w:rPr>
          <w:rFonts w:hint="eastAsia" w:ascii="仿宋" w:hAnsi="仿宋" w:eastAsia="仿宋" w:cs="仿宋"/>
          <w:color w:val="auto"/>
          <w:highlight w:val="none"/>
        </w:rPr>
      </w:pPr>
      <w:r>
        <w:rPr>
          <w:rFonts w:hint="eastAsia" w:ascii="仿宋" w:hAnsi="仿宋" w:eastAsia="仿宋" w:cs="仿宋"/>
          <w:b/>
          <w:bCs/>
          <w:color w:val="auto"/>
          <w:sz w:val="44"/>
          <w:highlight w:val="none"/>
        </w:rPr>
        <w:t xml:space="preserve">2025年</w:t>
      </w:r>
      <w:r>
        <w:rPr>
          <w:rFonts w:hint="eastAsia" w:ascii="仿宋" w:hAnsi="仿宋" w:eastAsia="仿宋" w:cs="仿宋"/>
          <w:b/>
          <w:bCs/>
          <w:color w:val="auto"/>
          <w:sz w:val="44"/>
          <w:highlight w:val="none"/>
          <w:lang w:val="en-US" w:eastAsia="zh-CN"/>
        </w:rPr>
        <w:t xml:space="preserve">11</w:t>
      </w:r>
      <w:r>
        <w:rPr>
          <w:rFonts w:hint="eastAsia" w:ascii="仿宋" w:hAnsi="仿宋" w:eastAsia="仿宋" w:cs="仿宋"/>
          <w:b/>
          <w:bCs/>
          <w:color w:val="auto"/>
          <w:sz w:val="44"/>
          <w:highlight w:val="none"/>
        </w:rPr>
        <w:t xml:space="preserve">月</w:t>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目  录</w:t>
      </w:r>
      <w:r/>
    </w:p>
    <w:p>
      <w:pPr>
        <w:pStyle w:val="733"/>
        <w:spacing w:before="0" w:after="0" w:line="360" w:lineRule="auto"/>
        <w:tabs>
          <w:tab w:val="right" w:pos="8306" w:leader="dot"/>
        </w:tabs>
        <w:rPr>
          <w:rFonts w:hint="eastAsia" w:ascii="仿宋" w:hAnsi="仿宋" w:eastAsia="仿宋" w:cs="仿宋"/>
          <w:color w:val="auto"/>
          <w:sz w:val="24"/>
          <w:highlight w:val="none"/>
        </w:rPr>
      </w:pPr>
      <w:r>
        <w:rPr>
          <w:rFonts w:hint="eastAsia" w:ascii="仿宋" w:hAnsi="仿宋" w:eastAsia="仿宋" w:cs="仿宋"/>
          <w:b w:val="0"/>
          <w:color w:val="auto"/>
          <w:sz w:val="24"/>
          <w:highlight w:val="none"/>
        </w:rPr>
        <w:fldChar w:fldCharType="begin"/>
      </w:r>
      <w:r>
        <w:rPr>
          <w:rFonts w:hint="eastAsia" w:ascii="仿宋" w:hAnsi="仿宋" w:eastAsia="仿宋" w:cs="仿宋"/>
          <w:b w:val="0"/>
          <w:color w:val="auto"/>
          <w:sz w:val="24"/>
          <w:highlight w:val="none"/>
        </w:rPr>
        <w:instrText xml:space="preserve"> TOC \o "1-3" \h \z \u </w:instrText>
      </w:r>
      <w:r>
        <w:rPr>
          <w:rFonts w:hint="eastAsia" w:ascii="仿宋" w:hAnsi="仿宋" w:eastAsia="仿宋" w:cs="仿宋"/>
          <w:b w:val="0"/>
          <w:color w:val="auto"/>
          <w:sz w:val="24"/>
          <w:highlight w:val="none"/>
        </w:rPr>
        <w:fldChar w:fldCharType="separate"/>
      </w:r>
      <w:r>
        <w:rPr>
          <w:color w:val="auto"/>
          <w:highlight w:val="none"/>
        </w:rPr>
        <w:fldChar w:fldCharType="begin"/>
      </w:r>
      <w:r>
        <w:rPr>
          <w:color w:val="auto"/>
          <w:highlight w:val="none"/>
        </w:rPr>
        <w:instrText xml:space="preserve"> HYPERLINK \l "_Toc9880" </w:instrText>
      </w:r>
      <w:r>
        <w:rPr>
          <w:color w:val="auto"/>
          <w:highlight w:val="none"/>
        </w:rPr>
        <w:fldChar w:fldCharType="separate"/>
      </w:r>
      <w:r>
        <w:rPr>
          <w:rFonts w:hint="eastAsia" w:ascii="仿宋" w:hAnsi="仿宋" w:eastAsia="仿宋" w:cs="仿宋"/>
          <w:color w:val="auto"/>
          <w:sz w:val="24"/>
          <w:highlight w:val="none"/>
        </w:rPr>
        <w:t xml:space="preserve">第一章竞争性磋商公告</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_Toc9880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r/>
    </w:p>
    <w:p>
      <w:pPr>
        <w:pStyle w:val="733"/>
        <w:spacing w:before="0" w:after="0" w:line="360" w:lineRule="auto"/>
        <w:tabs>
          <w:tab w:val="right" w:pos="8306" w:leader="dot"/>
        </w:tabs>
        <w:rPr>
          <w:rFonts w:hint="eastAsia"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"_Toc31628" </w:instrText>
      </w:r>
      <w:r>
        <w:rPr>
          <w:color w:val="auto"/>
          <w:highlight w:val="none"/>
        </w:rPr>
        <w:fldChar w:fldCharType="separate"/>
      </w:r>
      <w:r>
        <w:rPr>
          <w:rFonts w:hint="eastAsia" w:ascii="仿宋" w:hAnsi="仿宋" w:eastAsia="仿宋" w:cs="仿宋"/>
          <w:color w:val="auto"/>
          <w:sz w:val="24"/>
          <w:highlight w:val="none"/>
        </w:rPr>
        <w:t xml:space="preserve">第二章竞争性磋商须知</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_Toc31628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r/>
    </w:p>
    <w:p>
      <w:pPr>
        <w:pStyle w:val="733"/>
        <w:spacing w:before="0" w:after="0" w:line="360" w:lineRule="auto"/>
        <w:tabs>
          <w:tab w:val="right" w:pos="8306" w:leader="dot"/>
        </w:tabs>
        <w:rPr>
          <w:rFonts w:hint="eastAsia"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"_Toc25803" </w:instrText>
      </w:r>
      <w:r>
        <w:rPr>
          <w:color w:val="auto"/>
          <w:highlight w:val="none"/>
        </w:rPr>
        <w:fldChar w:fldCharType="separate"/>
      </w:r>
      <w:r>
        <w:rPr>
          <w:rFonts w:hint="eastAsia" w:ascii="仿宋" w:hAnsi="仿宋" w:eastAsia="仿宋" w:cs="仿宋"/>
          <w:color w:val="auto"/>
          <w:sz w:val="24"/>
          <w:highlight w:val="none"/>
        </w:rPr>
        <w:t xml:space="preserve">第三章评标标准</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_Toc25803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23</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r/>
    </w:p>
    <w:p>
      <w:pPr>
        <w:pStyle w:val="733"/>
        <w:spacing w:before="0" w:after="0" w:line="360" w:lineRule="auto"/>
        <w:tabs>
          <w:tab w:val="right" w:pos="8306" w:leader="dot"/>
        </w:tabs>
        <w:rPr>
          <w:rFonts w:hint="eastAsia"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"_Toc16746" </w:instrText>
      </w:r>
      <w:r>
        <w:rPr>
          <w:color w:val="auto"/>
          <w:highlight w:val="none"/>
        </w:rPr>
        <w:fldChar w:fldCharType="separate"/>
      </w:r>
      <w:r>
        <w:rPr>
          <w:rFonts w:hint="eastAsia" w:ascii="仿宋" w:hAnsi="仿宋" w:eastAsia="仿宋" w:cs="仿宋"/>
          <w:color w:val="auto"/>
          <w:sz w:val="24"/>
          <w:highlight w:val="none"/>
        </w:rPr>
        <w:t xml:space="preserve">第四章采购需求</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_Toc16746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r/>
    </w:p>
    <w:p>
      <w:pPr>
        <w:pStyle w:val="733"/>
        <w:spacing w:before="0" w:after="0" w:line="360" w:lineRule="auto"/>
        <w:tabs>
          <w:tab w:val="right" w:pos="8306" w:leader="dot"/>
        </w:tabs>
        <w:rPr>
          <w:rFonts w:hint="eastAsia" w:ascii="仿宋" w:hAnsi="仿宋" w:eastAsia="仿宋" w:cs="仿宋"/>
          <w:color w:val="auto"/>
          <w:sz w:val="24"/>
          <w:highlight w:val="none"/>
        </w:rPr>
      </w:pPr>
      <w:r>
        <w:rPr>
          <w:color w:val="auto"/>
          <w:highlight w:val="none"/>
        </w:rPr>
        <w:fldChar w:fldCharType="begin"/>
      </w:r>
      <w:r>
        <w:rPr>
          <w:color w:val="auto"/>
          <w:highlight w:val="none"/>
        </w:rPr>
        <w:instrText xml:space="preserve"> HYPERLINK \l "_Toc12396" </w:instrText>
      </w:r>
      <w:r>
        <w:rPr>
          <w:color w:val="auto"/>
          <w:highlight w:val="none"/>
        </w:rPr>
        <w:fldChar w:fldCharType="separate"/>
      </w:r>
      <w:r>
        <w:rPr>
          <w:rFonts w:hint="eastAsia" w:ascii="仿宋" w:hAnsi="仿宋" w:eastAsia="仿宋" w:cs="仿宋"/>
          <w:color w:val="auto"/>
          <w:sz w:val="24"/>
          <w:highlight w:val="none"/>
        </w:rPr>
        <w:t xml:space="preserve">第五章</w:t>
      </w:r>
      <w:r>
        <w:rPr>
          <w:rFonts w:hint="eastAsia" w:ascii="仿宋" w:hAnsi="仿宋" w:eastAsia="仿宋" w:cs="仿宋"/>
          <w:color w:val="auto"/>
          <w:spacing w:val="-10"/>
          <w:sz w:val="24"/>
          <w:highlight w:val="none"/>
        </w:rPr>
        <w:t xml:space="preserve">合同草案条款</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_Toc12396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r/>
    </w:p>
    <w:p>
      <w:pPr>
        <w:pStyle w:val="733"/>
        <w:spacing w:before="0" w:after="0"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"_Toc10998" </w:instrText>
      </w:r>
      <w:r>
        <w:rPr>
          <w:color w:val="auto"/>
          <w:highlight w:val="none"/>
        </w:rPr>
        <w:fldChar w:fldCharType="separate"/>
      </w:r>
      <w:r>
        <w:rPr>
          <w:rFonts w:hint="eastAsia" w:ascii="仿宋" w:hAnsi="仿宋" w:eastAsia="仿宋" w:cs="仿宋"/>
          <w:color w:val="auto"/>
          <w:spacing w:val="-10"/>
          <w:sz w:val="24"/>
          <w:highlight w:val="none"/>
        </w:rPr>
        <w:t xml:space="preserve">第六章 响应文件格式及附件</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_Toc10998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72</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r/>
    </w:p>
    <w:p>
      <w:pPr>
        <w:pStyle w:val="744"/>
        <w:tabs>
          <w:tab w:val="right" w:pos="8306" w:leader="dot"/>
        </w:tabs>
        <w:rPr>
          <w:color w:val="auto"/>
          <w:highlight w:val="none"/>
        </w:rPr>
      </w:pPr>
      <w:r>
        <w:rPr>
          <w:color w:val="auto"/>
          <w:highlight w:val="none"/>
        </w:rPr>
      </w:r>
      <w:r/>
    </w:p>
    <w:p>
      <w:pPr>
        <w:pStyle w:val="693"/>
        <w:jc w:val="center"/>
        <w:spacing w:after="240"/>
        <w:rPr>
          <w:rFonts w:hint="eastAsia" w:ascii="仿宋" w:hAnsi="仿宋"/>
          <w:color w:val="auto"/>
          <w:sz w:val="56"/>
          <w:szCs w:val="24"/>
          <w:highlight w:val="none"/>
        </w:rPr>
      </w:pPr>
      <w:r>
        <w:rPr>
          <w:rFonts w:hint="eastAsia" w:ascii="仿宋" w:hAnsi="仿宋" w:cs="仿宋"/>
          <w:color w:val="auto"/>
          <w:szCs w:val="24"/>
          <w:highlight w:val="none"/>
        </w:rPr>
        <w:fldChar w:fldCharType="end"/>
      </w:r>
      <w:bookmarkStart w:id="0" w:name="_Toc33266147"/>
      <w:r/>
      <w:bookmarkStart w:id="1" w:name="_Toc9880"/>
      <w:r>
        <w:rPr>
          <w:rFonts w:ascii="仿宋" w:hAnsi="仿宋"/>
          <w:color w:val="auto"/>
          <w:sz w:val="36"/>
          <w:szCs w:val="36"/>
          <w:highlight w:val="none"/>
        </w:rPr>
        <w:br w:type="page" w:clear="all"/>
      </w:r>
      <w:bookmarkStart w:id="2" w:name="_Toc30294"/>
      <w:r/>
      <w:bookmarkStart w:id="3" w:name="_Hlk80003672"/>
      <w:r>
        <w:rPr>
          <w:rFonts w:hint="eastAsia" w:ascii="仿宋" w:hAnsi="仿宋" w:eastAsia="仿宋"/>
          <w:bCs w:val="0"/>
          <w:color w:val="auto"/>
          <w:sz w:val="36"/>
          <w:szCs w:val="40"/>
          <w:highlight w:val="none"/>
        </w:rPr>
        <w:t xml:space="preserve">第一章 竞争性磋商公告</w:t>
      </w:r>
      <w:bookmarkEnd w:id="0"/>
      <w:r/>
      <w:bookmarkEnd w:id="1"/>
      <w:r/>
      <w:bookmarkEnd w:id="2"/>
      <w:r/>
      <w:bookmarkEnd w:id="3"/>
      <w:r/>
      <w:r/>
    </w:p>
    <w:p>
      <w:pPr>
        <w:ind w:firstLine="480"/>
        <w:spacing w:line="360" w:lineRule="auto"/>
        <w:rPr>
          <w:rFonts w:hint="eastAsia" w:ascii="仿宋" w:hAnsi="仿宋" w:eastAsia="仿宋"/>
          <w:color w:val="auto"/>
          <w:highlight w:val="none"/>
        </w:rPr>
        <w:pBdr>
          <w:top w:val="single" w:color="auto" w:sz="4" w:space="1"/>
          <w:left w:val="single" w:color="auto" w:sz="4" w:space="4"/>
          <w:bottom w:val="single" w:color="auto" w:sz="4" w:space="1"/>
          <w:right w:val="single" w:color="auto" w:sz="4" w:space="4"/>
        </w:pBdr>
      </w:pPr>
      <w:r/>
      <w:bookmarkStart w:id="4" w:name="_Toc33266148"/>
      <w:r>
        <w:rPr>
          <w:rFonts w:hint="eastAsia" w:ascii="仿宋" w:hAnsi="仿宋" w:eastAsia="仿宋"/>
          <w:color w:val="auto"/>
          <w:highlight w:val="none"/>
        </w:rPr>
        <w:t xml:space="preserve">项目概况</w:t>
      </w:r>
      <w:r/>
    </w:p>
    <w:p>
      <w:pPr>
        <w:ind w:firstLine="480"/>
        <w:spacing w:line="360" w:lineRule="auto"/>
        <w:rPr>
          <w:rFonts w:hint="eastAsia" w:ascii="仿宋" w:hAnsi="仿宋" w:eastAsia="仿宋"/>
          <w:color w:val="auto"/>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highlight w:val="none"/>
          <w:u w:val="single"/>
          <w:lang w:eastAsia="zh-CN"/>
        </w:rPr>
        <w:t xml:space="preserve">南京华鹏光储充新能源设备及新型电力计量仪表生产地块配合考古勘察</w:t>
      </w:r>
      <w:r>
        <w:rPr>
          <w:rFonts w:hint="eastAsia" w:ascii="仿宋" w:hAnsi="仿宋" w:eastAsia="仿宋"/>
          <w:color w:val="auto"/>
          <w:highlight w:val="none"/>
        </w:rPr>
        <w:t xml:space="preserve">的潜在供应商应在</w:t>
      </w:r>
      <w:r>
        <w:rPr>
          <w:rFonts w:hint="eastAsia" w:ascii="仿宋" w:hAnsi="仿宋" w:eastAsia="仿宋"/>
          <w:color w:val="auto"/>
          <w:highlight w:val="none"/>
          <w:u w:val="single"/>
        </w:rPr>
        <w:t xml:space="preserve">江苏政府采购网</w:t>
      </w:r>
      <w:r>
        <w:rPr>
          <w:rFonts w:hint="eastAsia" w:ascii="仿宋" w:hAnsi="仿宋" w:eastAsia="仿宋"/>
          <w:color w:val="auto"/>
          <w:highlight w:val="none"/>
        </w:rPr>
        <w:t xml:space="preserve">获取采购文件，并于</w:t>
      </w:r>
      <w:r>
        <w:rPr>
          <w:rFonts w:hint="eastAsia" w:ascii="仿宋" w:hAnsi="仿宋" w:eastAsia="仿宋"/>
          <w:bCs/>
          <w:color w:val="auto"/>
          <w:highlight w:val="none"/>
          <w:u w:val="single"/>
        </w:rPr>
        <w:t xml:space="preserve">2025年</w:t>
      </w:r>
      <w:r>
        <w:rPr>
          <w:rFonts w:hint="eastAsia" w:ascii="仿宋" w:hAnsi="仿宋" w:eastAsia="仿宋"/>
          <w:bCs/>
          <w:color w:val="auto"/>
          <w:highlight w:val="none"/>
          <w:u w:val="single"/>
          <w:lang w:val="en-US" w:eastAsia="zh-CN"/>
        </w:rPr>
        <w:t xml:space="preserve">12</w:t>
      </w:r>
      <w:r>
        <w:rPr>
          <w:rFonts w:hint="eastAsia" w:ascii="仿宋" w:hAnsi="仿宋" w:eastAsia="仿宋"/>
          <w:bCs/>
          <w:color w:val="auto"/>
          <w:highlight w:val="none"/>
          <w:u w:val="single"/>
        </w:rPr>
        <w:t xml:space="preserve">月</w:t>
      </w:r>
      <w:r>
        <w:rPr>
          <w:rFonts w:hint="eastAsia" w:ascii="仿宋" w:hAnsi="仿宋" w:eastAsia="仿宋"/>
          <w:bCs/>
          <w:color w:val="auto"/>
          <w:highlight w:val="none"/>
          <w:u w:val="single"/>
          <w:lang w:val="en-US" w:eastAsia="zh-CN"/>
        </w:rPr>
        <w:t xml:space="preserve">09</w:t>
      </w:r>
      <w:r>
        <w:rPr>
          <w:rFonts w:hint="eastAsia" w:ascii="仿宋" w:hAnsi="仿宋" w:eastAsia="仿宋"/>
          <w:bCs/>
          <w:color w:val="auto"/>
          <w:highlight w:val="none"/>
          <w:u w:val="single"/>
        </w:rPr>
        <w:t xml:space="preserve">日</w:t>
      </w:r>
      <w:r>
        <w:rPr>
          <w:rFonts w:hint="eastAsia" w:ascii="仿宋" w:hAnsi="仿宋" w:eastAsia="仿宋"/>
          <w:bCs/>
          <w:color w:val="auto"/>
          <w:highlight w:val="none"/>
          <w:u w:val="single"/>
          <w:lang w:val="en-US" w:eastAsia="zh-CN"/>
        </w:rPr>
        <w:t xml:space="preserve">14</w:t>
      </w:r>
      <w:r>
        <w:rPr>
          <w:rFonts w:hint="eastAsia" w:ascii="仿宋" w:hAnsi="仿宋" w:eastAsia="仿宋"/>
          <w:bCs/>
          <w:color w:val="auto"/>
          <w:highlight w:val="none"/>
          <w:u w:val="single"/>
        </w:rPr>
        <w:t xml:space="preserve">时</w:t>
      </w:r>
      <w:r>
        <w:rPr>
          <w:rFonts w:hint="eastAsia" w:ascii="仿宋" w:hAnsi="仿宋" w:eastAsia="仿宋"/>
          <w:bCs/>
          <w:color w:val="auto"/>
          <w:highlight w:val="none"/>
          <w:u w:val="single"/>
          <w:lang w:val="en-US" w:eastAsia="zh-CN"/>
        </w:rPr>
        <w:t xml:space="preserve">30</w:t>
      </w:r>
      <w:r>
        <w:rPr>
          <w:rFonts w:hint="eastAsia" w:ascii="仿宋" w:hAnsi="仿宋" w:eastAsia="仿宋"/>
          <w:bCs/>
          <w:color w:val="auto"/>
          <w:highlight w:val="none"/>
          <w:u w:val="single"/>
        </w:rPr>
        <w:t xml:space="preserve">分</w:t>
      </w:r>
      <w:r>
        <w:rPr>
          <w:rFonts w:hint="eastAsia" w:ascii="仿宋" w:hAnsi="仿宋" w:eastAsia="仿宋"/>
          <w:bCs/>
          <w:color w:val="auto"/>
          <w:highlight w:val="none"/>
        </w:rPr>
        <w:t xml:space="preserve">（北京时间）前提交响应文件</w:t>
      </w:r>
      <w:r>
        <w:rPr>
          <w:rFonts w:hint="eastAsia" w:ascii="仿宋" w:hAnsi="仿宋" w:eastAsia="仿宋"/>
          <w:color w:val="auto"/>
          <w:highlight w:val="none"/>
        </w:rPr>
        <w:t xml:space="preserve">。</w:t>
      </w:r>
      <w:r/>
    </w:p>
    <w:p>
      <w:pPr>
        <w:spacing w:line="360" w:lineRule="auto"/>
        <w:rPr>
          <w:rFonts w:hint="eastAsia" w:ascii="仿宋" w:hAnsi="仿宋" w:eastAsia="仿宋"/>
          <w:b/>
          <w:color w:val="auto"/>
          <w:highlight w:val="none"/>
        </w:rPr>
      </w:pPr>
      <w:r>
        <w:rPr>
          <w:rFonts w:hint="eastAsia" w:ascii="仿宋" w:hAnsi="仿宋" w:eastAsia="仿宋"/>
          <w:color w:val="auto"/>
          <w:highlight w:val="none"/>
        </w:rPr>
        <w:t xml:space="preserve">一、项目基本情况</w:t>
      </w:r>
      <w:r/>
    </w:p>
    <w:p>
      <w:pPr>
        <w:ind w:firstLine="480"/>
        <w:spacing w:line="360" w:lineRule="auto"/>
        <w:rPr>
          <w:rFonts w:hint="eastAsia" w:ascii="仿宋" w:hAnsi="仿宋" w:eastAsia="仿宋"/>
          <w:color w:val="auto"/>
          <w:highlight w:val="none"/>
          <w:lang w:eastAsia="zh-CN"/>
        </w:rPr>
      </w:pPr>
      <w:r>
        <w:rPr>
          <w:rFonts w:hint="eastAsia" w:ascii="仿宋" w:hAnsi="仿宋" w:eastAsia="仿宋"/>
          <w:color w:val="auto"/>
          <w:highlight w:val="none"/>
        </w:rPr>
        <w:t xml:space="preserve">1.1项目编号：JSZC-320115-GHXM-C2025-0030</w:t>
      </w:r>
      <w:r>
        <w:rPr>
          <w:rFonts w:hint="eastAsia" w:ascii="仿宋" w:hAnsi="仿宋" w:eastAsia="仿宋"/>
          <w:color w:val="auto"/>
          <w:highlight w:val="none"/>
          <w:lang w:val="en-US" w:eastAsia="zh-CN"/>
        </w:rPr>
        <w:t xml:space="preserve"> </w:t>
      </w:r>
      <w:r/>
    </w:p>
    <w:p>
      <w:pPr>
        <w:ind w:firstLine="480"/>
        <w:spacing w:line="360" w:lineRule="auto"/>
        <w:rPr>
          <w:rFonts w:hint="eastAsia" w:ascii="仿宋" w:hAnsi="仿宋" w:eastAsia="仿宋"/>
          <w:bCs/>
          <w:color w:val="auto"/>
          <w:highlight w:val="none"/>
          <w:lang w:eastAsia="zh-CN"/>
        </w:rPr>
      </w:pPr>
      <w:r>
        <w:rPr>
          <w:rFonts w:hint="eastAsia" w:ascii="仿宋" w:hAnsi="仿宋" w:eastAsia="仿宋"/>
          <w:color w:val="auto"/>
          <w:highlight w:val="none"/>
        </w:rPr>
        <w:t xml:space="preserve">1.2项目名称：</w:t>
      </w:r>
      <w:r>
        <w:rPr>
          <w:rFonts w:hint="eastAsia" w:ascii="仿宋" w:hAnsi="仿宋" w:eastAsia="仿宋"/>
          <w:color w:val="auto"/>
          <w:highlight w:val="none"/>
          <w:lang w:eastAsia="zh-CN"/>
        </w:rPr>
        <w:t xml:space="preserve">南京华鹏光储充新能源设备及新型电力计量仪表生产地块配合考古勘察</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    1.3采购方式：竞争性磋商</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1.4预算金额：</w:t>
      </w:r>
      <w:r>
        <w:rPr>
          <w:rFonts w:hint="eastAsia" w:ascii="仿宋" w:hAnsi="仿宋" w:eastAsia="仿宋"/>
          <w:color w:val="auto"/>
          <w:highlight w:val="none"/>
          <w:lang w:val="en-US" w:eastAsia="zh-CN"/>
        </w:rPr>
        <w:t xml:space="preserve">65</w:t>
      </w:r>
      <w:r>
        <w:rPr>
          <w:rFonts w:hint="eastAsia" w:ascii="仿宋" w:hAnsi="仿宋" w:eastAsia="仿宋"/>
          <w:color w:val="auto"/>
          <w:highlight w:val="none"/>
        </w:rPr>
        <w:t xml:space="preserve">万元</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1.5最高限价：</w:t>
      </w:r>
      <w:bookmarkStart w:id="5" w:name="OLE_LINK13"/>
      <w:r>
        <w:rPr>
          <w:rFonts w:hint="eastAsia" w:ascii="仿宋" w:hAnsi="仿宋" w:eastAsia="仿宋"/>
          <w:color w:val="auto"/>
          <w:highlight w:val="none"/>
        </w:rPr>
        <w:t xml:space="preserve">626681.44元</w:t>
      </w:r>
      <w:bookmarkEnd w:id="5"/>
      <w:r/>
      <w:r>
        <w:rPr>
          <w:rFonts w:ascii="仿宋" w:hAnsi="仿宋" w:eastAsia="仿宋" w:cs="仿宋"/>
          <w:color w:val="000000"/>
          <w:sz w:val="24"/>
          <w:szCs w:val="24"/>
        </w:rPr>
        <w:t xml:space="preserve">（超过最高限价报价，投标无效）</w:t>
      </w:r>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1.6采购需求：</w:t>
      </w:r>
      <w:bookmarkStart w:id="6" w:name="OLE_LINK18"/>
      <w:r>
        <w:rPr>
          <w:rFonts w:hint="eastAsia" w:ascii="仿宋" w:hAnsi="仿宋" w:eastAsia="仿宋"/>
          <w:color w:val="auto"/>
          <w:highlight w:val="none"/>
        </w:rPr>
        <w:t xml:space="preserve">为顺利推进文物勘察工作，现需采购机械翻挖地块、对地面进行钻孔等措施配合考古工作。具体详见工程量清单。</w:t>
      </w:r>
      <w:bookmarkEnd w:id="6"/>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1.7</w:t>
      </w:r>
      <w:bookmarkStart w:id="7" w:name="OLE_LINK14"/>
      <w:r>
        <w:rPr>
          <w:rFonts w:hint="eastAsia" w:ascii="仿宋" w:hAnsi="仿宋" w:eastAsia="仿宋"/>
          <w:color w:val="auto"/>
          <w:highlight w:val="none"/>
        </w:rPr>
        <w:t xml:space="preserve">项目工期：</w:t>
      </w:r>
      <w:r>
        <w:rPr>
          <w:rFonts w:hint="eastAsia" w:ascii="仿宋" w:hAnsi="仿宋" w:eastAsia="仿宋"/>
          <w:color w:val="auto"/>
          <w:highlight w:val="none"/>
          <w:lang w:val="en-US" w:eastAsia="zh-CN"/>
        </w:rPr>
        <w:t xml:space="preserve">30日历</w:t>
      </w:r>
      <w:r>
        <w:rPr>
          <w:rFonts w:hint="eastAsia" w:ascii="仿宋" w:hAnsi="仿宋" w:eastAsia="仿宋"/>
          <w:color w:val="auto"/>
          <w:highlight w:val="none"/>
        </w:rPr>
        <w:t xml:space="preserve">天。</w:t>
      </w:r>
      <w:bookmarkEnd w:id="7"/>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1.8本项目</w:t>
      </w:r>
      <w:r>
        <w:rPr>
          <w:rFonts w:hint="eastAsia" w:ascii="仿宋" w:hAnsi="仿宋" w:eastAsia="仿宋"/>
          <w:b/>
          <w:bCs/>
          <w:color w:val="auto"/>
          <w:highlight w:val="none"/>
        </w:rPr>
        <w:t xml:space="preserve">不</w:t>
      </w:r>
      <w:r>
        <w:rPr>
          <w:rFonts w:hint="eastAsia" w:ascii="仿宋" w:hAnsi="仿宋" w:eastAsia="仿宋"/>
          <w:b/>
          <w:color w:val="auto"/>
          <w:highlight w:val="none"/>
        </w:rPr>
        <w:t xml:space="preserve">接受</w:t>
      </w:r>
      <w:r>
        <w:rPr>
          <w:rFonts w:hint="eastAsia" w:ascii="仿宋" w:hAnsi="仿宋" w:eastAsia="仿宋"/>
          <w:color w:val="auto"/>
          <w:highlight w:val="none"/>
        </w:rPr>
        <w:t xml:space="preserve">联合体。</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二、供应商的资格要求</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2.1满足《中华人民共和国政府采购法》第二十二条规定：</w:t>
      </w:r>
      <w:r/>
    </w:p>
    <w:p>
      <w:pPr>
        <w:ind w:firstLine="36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（1）具有独立承担民事责任的能力；</w:t>
      </w:r>
      <w:r/>
    </w:p>
    <w:p>
      <w:pPr>
        <w:ind w:firstLine="36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（2）具有良好的商业信誉和健全的财务会计制度；</w:t>
      </w:r>
      <w:r/>
    </w:p>
    <w:p>
      <w:pPr>
        <w:ind w:firstLine="36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（3）具有履行合同所必需的设备和专业技术能力； </w:t>
      </w:r>
      <w:r/>
    </w:p>
    <w:p>
      <w:pPr>
        <w:ind w:firstLine="36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（4）有依法缴纳税收和社会保障资金的良好记录；</w:t>
      </w:r>
      <w:r/>
    </w:p>
    <w:p>
      <w:pPr>
        <w:ind w:firstLine="36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（5）参加采购活动前三年内，在经营活动中没有重大违法记录；</w:t>
      </w:r>
      <w:r/>
    </w:p>
    <w:p>
      <w:pPr>
        <w:ind w:firstLine="36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（6）法律、行政法规规定的其他条件：无。</w:t>
      </w:r>
      <w:r/>
    </w:p>
    <w:p>
      <w:pPr>
        <w:ind w:firstLine="360"/>
        <w:spacing w:line="360" w:lineRule="auto"/>
        <w:rPr>
          <w:rFonts w:hint="eastAsia" w:ascii="仿宋" w:hAnsi="仿宋" w:eastAsia="仿宋"/>
          <w:bCs/>
          <w:color w:val="auto"/>
          <w:highlight w:val="none"/>
        </w:rPr>
      </w:pPr>
      <w:r>
        <w:rPr>
          <w:rFonts w:hint="eastAsia" w:ascii="仿宋" w:hAnsi="仿宋" w:eastAsia="仿宋"/>
          <w:color w:val="auto"/>
          <w:highlight w:val="none"/>
        </w:rPr>
        <w:t xml:space="preserve">2.2落实政府采购政策需满足的资格要求：（如属于专门面向中小企业采购的项目，供应商应为中小微企业、监狱企业、残疾人福利性单位）本项目按照采用以下第（1）种方式落实政府采购促进中小企业发展的要求：</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（1）本项目整体专门面向中小企业采购服务。</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（2）本项目整体专门面向小微企业采购服务。</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（3）本项目通过以下第种方式预留部分采购份额采购中小企业服务：</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①本项目要求供应商以联合体形式参加，企业合同金额应当达到的比例为 %。</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②本项目要求供应商进行合同分包，企业合同金额应当达到的比例为 %。</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（4）本项目为非预留份额的采购项目或采购包，执行价格扣除优惠政策，具体详见第三章评标办法与评标标准。</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2.3本项目的特定资格要求：</w:t>
      </w:r>
      <w:r/>
    </w:p>
    <w:p>
      <w:pPr>
        <w:ind w:firstLine="484"/>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（1）供应商须具有市政公用工程施工总承包三级(含)以上资质，且具有有效期内的安全生产许可证。</w:t>
      </w:r>
      <w:r/>
    </w:p>
    <w:p>
      <w:pPr>
        <w:ind w:firstLine="484"/>
        <w:spacing w:line="360" w:lineRule="auto"/>
        <w:rPr>
          <w:rFonts w:hint="eastAsia" w:ascii="仿宋" w:hAnsi="仿宋" w:eastAsia="仿宋"/>
          <w:bCs/>
          <w:color w:val="auto"/>
          <w:highlight w:val="none"/>
        </w:rPr>
      </w:pPr>
      <w:r/>
      <w:bookmarkStart w:id="8" w:name="OLE_LINK3"/>
      <w:r>
        <w:rPr>
          <w:rFonts w:hint="eastAsia" w:ascii="仿宋" w:hAnsi="仿宋" w:eastAsia="仿宋"/>
          <w:bCs/>
          <w:color w:val="auto"/>
          <w:highlight w:val="none"/>
        </w:rPr>
        <w:t xml:space="preserve">（2）</w:t>
      </w:r>
      <w:bookmarkEnd w:id="8"/>
      <w:r>
        <w:rPr>
          <w:rFonts w:hint="eastAsia" w:ascii="仿宋" w:hAnsi="仿宋" w:eastAsia="仿宋"/>
          <w:bCs/>
          <w:color w:val="auto"/>
          <w:highlight w:val="none"/>
        </w:rPr>
        <w:t xml:space="preserve">项目负责人不得有在建工程（承诺书自拟，需企业法人、项目负责人签字并加盖企业公章）。</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b/>
          <w:color w:val="auto"/>
          <w:highlight w:val="none"/>
        </w:rPr>
      </w:pPr>
      <w:r>
        <w:rPr>
          <w:rFonts w:hint="eastAsia" w:ascii="仿宋" w:hAnsi="仿宋" w:eastAsia="仿宋"/>
          <w:color w:val="auto"/>
          <w:highlight w:val="none"/>
        </w:rPr>
        <w:t xml:space="preserve">三、获取采购文件</w:t>
      </w:r>
      <w:r/>
    </w:p>
    <w:p>
      <w:pPr>
        <w:ind w:firstLine="480"/>
        <w:spacing w:line="360" w:lineRule="auto"/>
        <w:rPr>
          <w:rFonts w:hint="eastAsia" w:ascii="仿宋" w:hAnsi="仿宋" w:eastAsia="仿宋"/>
          <w:color w:val="auto"/>
          <w:highlight w:val="none"/>
        </w:rPr>
      </w:pPr>
      <w:r>
        <w:rPr>
          <w:rFonts w:hint="eastAsia" w:ascii="仿宋" w:hAnsi="仿宋" w:eastAsia="仿宋" w:cs="宋体"/>
          <w:color w:val="auto"/>
          <w:highlight w:val="none"/>
        </w:rPr>
        <w:t xml:space="preserve">3.1时间：</w:t>
      </w:r>
      <w:r>
        <w:rPr>
          <w:rFonts w:hint="eastAsia" w:ascii="仿宋" w:hAnsi="仿宋" w:eastAsia="仿宋"/>
          <w:bCs/>
          <w:color w:val="auto"/>
          <w:highlight w:val="none"/>
        </w:rPr>
        <w:t xml:space="preserve">自本竞争性磋商公告发布之日起至2025年</w:t>
      </w:r>
      <w:r>
        <w:rPr>
          <w:rFonts w:hint="eastAsia" w:ascii="仿宋" w:hAnsi="仿宋" w:eastAsia="仿宋"/>
          <w:bCs/>
          <w:color w:val="auto"/>
          <w:highlight w:val="none"/>
          <w:lang w:val="en-US" w:eastAsia="zh-CN"/>
        </w:rPr>
        <w:t xml:space="preserve">12</w:t>
      </w:r>
      <w:r>
        <w:rPr>
          <w:rFonts w:hint="eastAsia" w:ascii="仿宋" w:hAnsi="仿宋" w:eastAsia="仿宋"/>
          <w:bCs/>
          <w:color w:val="auto"/>
          <w:highlight w:val="none"/>
        </w:rPr>
        <w:t xml:space="preserve">月</w:t>
      </w:r>
      <w:r>
        <w:rPr>
          <w:rFonts w:hint="eastAsia" w:ascii="仿宋" w:hAnsi="仿宋" w:eastAsia="仿宋"/>
          <w:bCs/>
          <w:color w:val="auto"/>
          <w:highlight w:val="none"/>
          <w:lang w:val="en-US" w:eastAsia="zh-CN"/>
        </w:rPr>
        <w:t xml:space="preserve">05</w:t>
      </w:r>
      <w:r>
        <w:rPr>
          <w:rFonts w:hint="eastAsia" w:ascii="仿宋" w:hAnsi="仿宋" w:eastAsia="仿宋"/>
          <w:bCs/>
          <w:color w:val="auto"/>
          <w:highlight w:val="none"/>
        </w:rPr>
        <w:t xml:space="preserve">日</w:t>
      </w:r>
      <w:r>
        <w:rPr>
          <w:rFonts w:ascii="仿宋" w:hAnsi="仿宋" w:eastAsia="仿宋"/>
          <w:bCs/>
          <w:color w:val="auto"/>
          <w:highlight w:val="none"/>
        </w:rPr>
        <w:t xml:space="preserve">17:00</w:t>
      </w:r>
      <w:r>
        <w:rPr>
          <w:rFonts w:hint="eastAsia" w:ascii="仿宋" w:hAnsi="仿宋" w:eastAsia="仿宋"/>
          <w:bCs/>
          <w:color w:val="auto"/>
          <w:highlight w:val="none"/>
        </w:rPr>
        <w:t xml:space="preserve">。</w:t>
      </w:r>
      <w:r/>
    </w:p>
    <w:p>
      <w:pPr>
        <w:ind w:firstLine="480"/>
        <w:spacing w:line="360" w:lineRule="auto"/>
        <w:rPr>
          <w:rFonts w:hint="eastAsia" w:ascii="仿宋" w:hAnsi="仿宋" w:eastAsia="仿宋"/>
          <w:color w:val="auto"/>
          <w:highlight w:val="none"/>
        </w:rPr>
      </w:pPr>
      <w:r>
        <w:rPr>
          <w:rFonts w:hint="eastAsia" w:ascii="仿宋" w:hAnsi="仿宋" w:eastAsia="仿宋" w:cs="宋体"/>
          <w:color w:val="auto"/>
          <w:highlight w:val="none"/>
        </w:rPr>
        <w:t xml:space="preserve">3.2地点：</w:t>
      </w:r>
      <w:bookmarkStart w:id="9" w:name="OLE_LINK11"/>
      <w:r>
        <w:rPr>
          <w:rFonts w:hint="eastAsia" w:ascii="仿宋" w:hAnsi="仿宋" w:eastAsia="仿宋"/>
          <w:bCs/>
          <w:color w:val="auto"/>
          <w:highlight w:val="none"/>
        </w:rPr>
        <w:t xml:space="preserve">江苏政府采购网</w:t>
      </w:r>
      <w:bookmarkEnd w:id="9"/>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3.4售价：0.00元</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四、响应文件提交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4.1响应文件提交截止时间：</w:t>
      </w:r>
      <w:r>
        <w:rPr>
          <w:rFonts w:hint="eastAsia" w:ascii="仿宋" w:hAnsi="仿宋" w:eastAsia="仿宋"/>
          <w:bCs/>
          <w:color w:val="auto"/>
          <w:highlight w:val="none"/>
          <w:u w:val="single"/>
        </w:rPr>
        <w:t xml:space="preserve">2025年</w:t>
      </w:r>
      <w:r>
        <w:rPr>
          <w:rFonts w:hint="eastAsia" w:ascii="仿宋" w:hAnsi="仿宋" w:eastAsia="仿宋"/>
          <w:bCs/>
          <w:color w:val="auto"/>
          <w:highlight w:val="none"/>
          <w:u w:val="single"/>
          <w:lang w:val="en-US" w:eastAsia="zh-CN"/>
        </w:rPr>
        <w:t xml:space="preserve">12</w:t>
      </w:r>
      <w:r>
        <w:rPr>
          <w:rFonts w:hint="eastAsia" w:ascii="仿宋" w:hAnsi="仿宋" w:eastAsia="仿宋"/>
          <w:bCs/>
          <w:color w:val="auto"/>
          <w:highlight w:val="none"/>
          <w:u w:val="single"/>
        </w:rPr>
        <w:t xml:space="preserve">月</w:t>
      </w:r>
      <w:r>
        <w:rPr>
          <w:rFonts w:hint="eastAsia" w:ascii="仿宋" w:hAnsi="仿宋" w:eastAsia="仿宋"/>
          <w:bCs/>
          <w:color w:val="auto"/>
          <w:highlight w:val="none"/>
          <w:u w:val="single"/>
          <w:lang w:val="en-US" w:eastAsia="zh-CN"/>
        </w:rPr>
        <w:t xml:space="preserve">09</w:t>
      </w:r>
      <w:r>
        <w:rPr>
          <w:rFonts w:hint="eastAsia" w:ascii="仿宋" w:hAnsi="仿宋" w:eastAsia="仿宋"/>
          <w:bCs/>
          <w:color w:val="auto"/>
          <w:highlight w:val="none"/>
          <w:u w:val="single"/>
        </w:rPr>
        <w:t xml:space="preserve">日</w:t>
      </w:r>
      <w:r>
        <w:rPr>
          <w:rFonts w:hint="eastAsia" w:ascii="仿宋" w:hAnsi="仿宋" w:eastAsia="仿宋"/>
          <w:bCs/>
          <w:color w:val="auto"/>
          <w:highlight w:val="none"/>
          <w:u w:val="single"/>
          <w:lang w:val="en-US" w:eastAsia="zh-CN"/>
        </w:rPr>
        <w:t xml:space="preserve">14</w:t>
      </w:r>
      <w:r>
        <w:rPr>
          <w:rFonts w:hint="eastAsia" w:ascii="仿宋" w:hAnsi="仿宋" w:eastAsia="仿宋"/>
          <w:bCs/>
          <w:color w:val="auto"/>
          <w:highlight w:val="none"/>
          <w:u w:val="single"/>
        </w:rPr>
        <w:t xml:space="preserve">时</w:t>
      </w:r>
      <w:r>
        <w:rPr>
          <w:rFonts w:hint="eastAsia" w:ascii="仿宋" w:hAnsi="仿宋" w:eastAsia="仿宋"/>
          <w:bCs/>
          <w:color w:val="auto"/>
          <w:highlight w:val="none"/>
          <w:u w:val="single"/>
          <w:lang w:val="en-US" w:eastAsia="zh-CN"/>
        </w:rPr>
        <w:t xml:space="preserve">30</w:t>
      </w:r>
      <w:r>
        <w:rPr>
          <w:rFonts w:hint="eastAsia" w:ascii="仿宋" w:hAnsi="仿宋" w:eastAsia="仿宋"/>
          <w:bCs/>
          <w:color w:val="auto"/>
          <w:highlight w:val="none"/>
          <w:u w:val="single"/>
        </w:rPr>
        <w:t xml:space="preserve">分</w:t>
      </w:r>
      <w:r>
        <w:rPr>
          <w:rFonts w:hint="eastAsia" w:ascii="仿宋" w:hAnsi="仿宋" w:eastAsia="仿宋" w:cs="仿宋"/>
          <w:bCs/>
          <w:color w:val="auto"/>
          <w:highlight w:val="none"/>
        </w:rPr>
        <w:t xml:space="preserve">（北京时间）</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color w:val="auto"/>
          <w:highlight w:val="none"/>
        </w:rPr>
        <w:t xml:space="preserve">4.2响应文件接收地点：</w:t>
      </w:r>
      <w:bookmarkStart w:id="10" w:name="OLE_LINK12"/>
      <w:r>
        <w:rPr>
          <w:rFonts w:hint="eastAsia" w:ascii="仿宋" w:hAnsi="仿宋" w:eastAsia="仿宋"/>
          <w:color w:val="auto"/>
          <w:highlight w:val="none"/>
          <w:u w:val="single"/>
        </w:rPr>
        <w:t xml:space="preserve">“苏采云”政府采购交易系统网上开标大厅</w:t>
      </w:r>
      <w:bookmarkEnd w:id="10"/>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五、开启</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5.1时间</w:t>
      </w:r>
      <w:r>
        <w:rPr>
          <w:rFonts w:hint="eastAsia" w:ascii="仿宋" w:hAnsi="仿宋" w:eastAsia="仿宋"/>
          <w:bCs/>
          <w:color w:val="auto"/>
          <w:highlight w:val="none"/>
        </w:rPr>
        <w:t xml:space="preserve">：</w:t>
      </w:r>
      <w:r>
        <w:rPr>
          <w:rFonts w:hint="eastAsia" w:ascii="仿宋" w:hAnsi="仿宋" w:eastAsia="仿宋"/>
          <w:bCs/>
          <w:color w:val="auto"/>
          <w:highlight w:val="none"/>
          <w:u w:val="single"/>
        </w:rPr>
        <w:t xml:space="preserve">2025年</w:t>
      </w:r>
      <w:r>
        <w:rPr>
          <w:rFonts w:hint="eastAsia" w:ascii="仿宋" w:hAnsi="仿宋" w:eastAsia="仿宋"/>
          <w:bCs/>
          <w:color w:val="auto"/>
          <w:highlight w:val="none"/>
          <w:u w:val="single"/>
          <w:lang w:val="en-US" w:eastAsia="zh-CN"/>
        </w:rPr>
        <w:t xml:space="preserve">12</w:t>
      </w:r>
      <w:r>
        <w:rPr>
          <w:rFonts w:hint="eastAsia" w:ascii="仿宋" w:hAnsi="仿宋" w:eastAsia="仿宋"/>
          <w:bCs/>
          <w:color w:val="auto"/>
          <w:highlight w:val="none"/>
          <w:u w:val="single"/>
        </w:rPr>
        <w:t xml:space="preserve">月</w:t>
      </w:r>
      <w:r>
        <w:rPr>
          <w:rFonts w:hint="eastAsia" w:ascii="仿宋" w:hAnsi="仿宋" w:eastAsia="仿宋"/>
          <w:bCs/>
          <w:color w:val="auto"/>
          <w:highlight w:val="none"/>
          <w:u w:val="single"/>
          <w:lang w:val="en-US" w:eastAsia="zh-CN"/>
        </w:rPr>
        <w:t xml:space="preserve">09</w:t>
      </w:r>
      <w:r>
        <w:rPr>
          <w:rFonts w:hint="eastAsia" w:ascii="仿宋" w:hAnsi="仿宋" w:eastAsia="仿宋"/>
          <w:bCs/>
          <w:color w:val="auto"/>
          <w:highlight w:val="none"/>
          <w:u w:val="single"/>
        </w:rPr>
        <w:t xml:space="preserve">日</w:t>
      </w:r>
      <w:r>
        <w:rPr>
          <w:rFonts w:hint="eastAsia" w:ascii="仿宋" w:hAnsi="仿宋" w:eastAsia="仿宋"/>
          <w:bCs/>
          <w:color w:val="auto"/>
          <w:highlight w:val="none"/>
          <w:u w:val="single"/>
          <w:lang w:val="en-US" w:eastAsia="zh-CN"/>
        </w:rPr>
        <w:t xml:space="preserve">14</w:t>
      </w:r>
      <w:r>
        <w:rPr>
          <w:rFonts w:hint="eastAsia" w:ascii="仿宋" w:hAnsi="仿宋" w:eastAsia="仿宋"/>
          <w:bCs/>
          <w:color w:val="auto"/>
          <w:highlight w:val="none"/>
          <w:u w:val="single"/>
        </w:rPr>
        <w:t xml:space="preserve">时</w:t>
      </w:r>
      <w:r>
        <w:rPr>
          <w:rFonts w:hint="eastAsia" w:ascii="仿宋" w:hAnsi="仿宋" w:eastAsia="仿宋"/>
          <w:bCs/>
          <w:color w:val="auto"/>
          <w:highlight w:val="none"/>
          <w:u w:val="single"/>
          <w:lang w:val="en-US" w:eastAsia="zh-CN"/>
        </w:rPr>
        <w:t xml:space="preserve">30</w:t>
      </w:r>
      <w:r>
        <w:rPr>
          <w:rFonts w:hint="eastAsia" w:ascii="仿宋" w:hAnsi="仿宋" w:eastAsia="仿宋"/>
          <w:bCs/>
          <w:color w:val="auto"/>
          <w:highlight w:val="none"/>
          <w:u w:val="single"/>
        </w:rPr>
        <w:t xml:space="preserve">分</w:t>
      </w:r>
      <w:r>
        <w:rPr>
          <w:rFonts w:hint="eastAsia" w:ascii="仿宋" w:hAnsi="仿宋" w:eastAsia="仿宋"/>
          <w:bCs/>
          <w:color w:val="auto"/>
          <w:highlight w:val="none"/>
        </w:rPr>
        <w:t xml:space="preserve">（北京时间）</w:t>
      </w:r>
      <w:r/>
    </w:p>
    <w:p>
      <w:pPr>
        <w:ind w:firstLine="480"/>
        <w:spacing w:line="360" w:lineRule="auto"/>
        <w:rPr>
          <w:rFonts w:hint="eastAsia" w:ascii="仿宋" w:hAnsi="仿宋" w:eastAsia="仿宋"/>
          <w:color w:val="auto"/>
          <w:highlight w:val="none"/>
          <w:u w:val="single"/>
        </w:rPr>
      </w:pPr>
      <w:r>
        <w:rPr>
          <w:rFonts w:hint="eastAsia" w:ascii="仿宋" w:hAnsi="仿宋" w:eastAsia="仿宋"/>
          <w:color w:val="auto"/>
          <w:highlight w:val="none"/>
        </w:rPr>
        <w:t xml:space="preserve">5.2地点：</w:t>
      </w:r>
      <w:r>
        <w:rPr>
          <w:rFonts w:hint="eastAsia" w:ascii="仿宋" w:hAnsi="仿宋" w:eastAsia="仿宋"/>
          <w:color w:val="auto"/>
          <w:highlight w:val="none"/>
          <w:u w:val="single"/>
        </w:rPr>
        <w:t xml:space="preserve">江苏省政府采购交易系统（简称“苏采云系统”）网上开标大厅</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六、公告期限</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自本公告发布之日起5个工作日。</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七、其他补充事宜</w:t>
      </w:r>
      <w:r/>
    </w:p>
    <w:p>
      <w:pPr>
        <w:ind w:firstLine="480"/>
        <w:spacing w:line="360" w:lineRule="auto"/>
        <w:rPr>
          <w:rFonts w:hint="eastAsia" w:ascii="仿宋" w:hAnsi="仿宋" w:eastAsia="仿宋"/>
          <w:bCs/>
          <w:color w:val="auto"/>
          <w:highlight w:val="none"/>
        </w:rPr>
      </w:pPr>
      <w:r/>
      <w:bookmarkStart w:id="11" w:name="OLE_LINK15"/>
      <w:r>
        <w:rPr>
          <w:rFonts w:hint="eastAsia" w:ascii="仿宋" w:hAnsi="仿宋" w:eastAsia="仿宋"/>
          <w:bCs/>
          <w:color w:val="auto"/>
          <w:highlight w:val="none"/>
        </w:rPr>
        <w:t xml:space="preserve">7.1拒绝下述供应商参加本次采购活动：</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color w:val="auto"/>
          <w:highlight w:val="none"/>
        </w:rPr>
      </w:pPr>
      <w:r>
        <w:rPr>
          <w:rFonts w:hint="eastAsia" w:ascii="仿宋" w:hAnsi="仿宋" w:eastAsia="仿宋"/>
          <w:color w:val="auto"/>
          <w:highlight w:val="none"/>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7.2本项目成交后不允许分包、转包。</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7.3现场考察、答疑时间：采购人不组织，供应商可自行考察。</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7.4是否接受进口产品：不接受。</w:t>
      </w:r>
      <w:r/>
    </w:p>
    <w:p>
      <w:pPr>
        <w:ind w:firstLine="480"/>
        <w:spacing w:line="360" w:lineRule="auto"/>
        <w:rPr>
          <w:rFonts w:hint="eastAsia" w:ascii="仿宋" w:hAnsi="仿宋" w:eastAsia="仿宋"/>
          <w:bCs/>
          <w:color w:val="auto"/>
          <w:highlight w:val="none"/>
          <w:lang w:val="zh-CN"/>
        </w:rPr>
      </w:pPr>
      <w:r>
        <w:rPr>
          <w:rFonts w:hint="eastAsia" w:ascii="仿宋" w:hAnsi="仿宋" w:eastAsia="仿宋"/>
          <w:bCs/>
          <w:color w:val="auto"/>
          <w:highlight w:val="none"/>
        </w:rPr>
        <w:t xml:space="preserve">7.5根据</w:t>
      </w:r>
      <w:r>
        <w:rPr>
          <w:rFonts w:hint="eastAsia" w:ascii="仿宋" w:hAnsi="仿宋" w:eastAsia="仿宋"/>
          <w:bCs/>
          <w:color w:val="auto"/>
          <w:highlight w:val="none"/>
          <w:lang w:val="zh-CN"/>
        </w:rPr>
        <w:t xml:space="preserve">《关于在政府采购活动中推行信用承诺制的通知》宁财购通〔2021〕5号规定，参加南京地区政府采购活动的供应商，应以书面形式向采购人或政府采购</w:t>
      </w:r>
      <w:r>
        <w:rPr>
          <w:rFonts w:hint="eastAsia" w:ascii="仿宋" w:hAnsi="仿宋" w:eastAsia="仿宋"/>
          <w:bCs/>
          <w:color w:val="auto"/>
          <w:highlight w:val="none"/>
          <w:lang w:val="zh-CN"/>
        </w:rPr>
        <w:t xml:space="preserve">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w:t>
      </w:r>
      <w:bookmarkStart w:id="12" w:name="OLE_LINK1"/>
      <w:r>
        <w:rPr>
          <w:rFonts w:hint="eastAsia" w:ascii="仿宋" w:hAnsi="仿宋" w:eastAsia="仿宋"/>
          <w:bCs/>
          <w:color w:val="auto"/>
          <w:highlight w:val="none"/>
          <w:lang w:val="zh-CN"/>
        </w:rPr>
        <w:t xml:space="preserve">《南京市政府采购供应商信用记录表暨信用承诺书》</w:t>
      </w:r>
      <w:bookmarkEnd w:id="12"/>
      <w:r>
        <w:rPr>
          <w:rFonts w:hint="eastAsia" w:ascii="仿宋" w:hAnsi="仿宋" w:eastAsia="仿宋"/>
          <w:bCs/>
          <w:color w:val="auto"/>
          <w:highlight w:val="none"/>
          <w:lang w:val="zh-CN"/>
        </w:rPr>
        <w:t xml:space="preserve">，由法人签字并盖单位公章，随响应文件一并递交。</w:t>
      </w:r>
      <w:r/>
    </w:p>
    <w:p>
      <w:pPr>
        <w:ind w:firstLine="482"/>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打印时间为本竞争性磋商</w:t>
      </w:r>
      <w:r>
        <w:rPr>
          <w:rFonts w:hint="eastAsia" w:ascii="仿宋" w:hAnsi="仿宋" w:eastAsia="仿宋" w:cs="仿宋"/>
          <w:b/>
          <w:bCs/>
          <w:color w:val="auto"/>
          <w:highlight w:val="none"/>
        </w:rPr>
        <w:t xml:space="preserve">公告</w:t>
      </w:r>
      <w:r>
        <w:rPr>
          <w:rFonts w:hint="eastAsia" w:ascii="仿宋" w:hAnsi="仿宋" w:eastAsia="仿宋" w:cs="仿宋"/>
          <w:b/>
          <w:bCs/>
          <w:color w:val="auto"/>
          <w:highlight w:val="none"/>
          <w:lang w:val="zh-CN"/>
        </w:rPr>
        <w:t xml:space="preserve">发布之日起至递交响应文件</w:t>
      </w:r>
      <w:r>
        <w:rPr>
          <w:rFonts w:hint="eastAsia" w:ascii="仿宋" w:hAnsi="仿宋" w:eastAsia="仿宋" w:cs="仿宋"/>
          <w:b/>
          <w:bCs/>
          <w:color w:val="auto"/>
          <w:highlight w:val="none"/>
        </w:rPr>
        <w:t xml:space="preserve">截止</w:t>
      </w:r>
      <w:r>
        <w:rPr>
          <w:rFonts w:hint="eastAsia" w:ascii="仿宋" w:hAnsi="仿宋" w:eastAsia="仿宋" w:cs="仿宋"/>
          <w:b/>
          <w:bCs/>
          <w:color w:val="auto"/>
          <w:highlight w:val="none"/>
          <w:lang w:val="zh-CN"/>
        </w:rPr>
        <w:t xml:space="preserve">日前，未按上述要求提供信用记录表的，响应文件可能被拒绝接收。</w:t>
      </w:r>
      <w:r/>
    </w:p>
    <w:p>
      <w:pPr>
        <w:ind w:firstLine="480"/>
        <w:spacing w:line="360" w:lineRule="auto"/>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供应商涉及以下情形的，不适用信用承诺： </w:t>
      </w:r>
      <w:r/>
    </w:p>
    <w:p>
      <w:pPr>
        <w:ind w:firstLine="480"/>
        <w:spacing w:line="360" w:lineRule="auto"/>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（1）供应商被列入严重失信主体名单； </w:t>
      </w:r>
      <w:r/>
    </w:p>
    <w:p>
      <w:pPr>
        <w:ind w:firstLine="480"/>
        <w:spacing w:line="360" w:lineRule="auto"/>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（2）被相关监管部门作出行政处罚且尚在处罚有效期内； </w:t>
      </w:r>
      <w:r/>
    </w:p>
    <w:p>
      <w:pPr>
        <w:ind w:firstLine="480"/>
        <w:spacing w:line="360" w:lineRule="auto"/>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（3）其他法律、行政法规规定的不适用信用承诺的情形。 </w:t>
      </w:r>
      <w:r/>
    </w:p>
    <w:p>
      <w:pPr>
        <w:ind w:firstLine="480"/>
        <w:spacing w:line="360" w:lineRule="auto"/>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供应商对信用承诺内容的真实性、合法性、有效性负责。如作出虚假信用承诺，视同为“提供虚假材料谋取中标、成交”的违法行为。</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rPr>
        <w:t xml:space="preserve">7.6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0"/>
        <w:spacing w:line="360" w:lineRule="auto"/>
        <w:rPr>
          <w:rFonts w:hint="eastAsia" w:ascii="仿宋" w:hAnsi="仿宋" w:eastAsia="仿宋"/>
          <w:color w:val="auto"/>
          <w:highlight w:val="none"/>
        </w:rPr>
      </w:pPr>
      <w:r>
        <w:rPr>
          <w:rFonts w:hint="eastAsia" w:ascii="仿宋" w:hAnsi="仿宋" w:eastAsia="仿宋"/>
          <w:bCs/>
          <w:color w:val="auto"/>
          <w:highlight w:val="none"/>
        </w:rPr>
        <w:t xml:space="preserve">7.</w:t>
      </w:r>
      <w:r>
        <w:rPr>
          <w:rFonts w:hint="eastAsia" w:ascii="仿宋" w:hAnsi="仿宋" w:eastAsia="仿宋"/>
          <w:bCs/>
          <w:color w:val="auto"/>
          <w:highlight w:val="none"/>
          <w:lang w:val="en-US" w:eastAsia="zh-CN"/>
        </w:rPr>
        <w:t xml:space="preserve">7</w:t>
      </w:r>
      <w:r>
        <w:rPr>
          <w:rFonts w:hint="eastAsia" w:ascii="仿宋" w:hAnsi="仿宋" w:eastAsia="仿宋"/>
          <w:bCs/>
          <w:color w:val="auto"/>
          <w:highlight w:val="none"/>
        </w:rPr>
        <w:t xml:space="preserve">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bookmarkEnd w:id="11"/>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八、凡对本次采购提出询问，请按以下方式联系：</w:t>
      </w:r>
      <w:r/>
    </w:p>
    <w:p>
      <w:pPr>
        <w:ind w:firstLine="480"/>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rPr>
        <w:t xml:space="preserve">1.采购人信息</w:t>
      </w:r>
      <w:bookmarkStart w:id="13" w:name="_Toc35393807"/>
      <w:r/>
      <w:bookmarkStart w:id="14" w:name="_Toc35393638"/>
      <w:r/>
      <w:bookmarkStart w:id="15" w:name="_Toc28359020"/>
      <w:r/>
      <w:bookmarkStart w:id="16" w:name="_Toc28359097"/>
      <w:r/>
      <w:r/>
    </w:p>
    <w:p>
      <w:pPr>
        <w:ind w:firstLine="480"/>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rPr>
        <w:t xml:space="preserve">名    称：</w:t>
      </w:r>
      <w:r>
        <w:rPr>
          <w:rFonts w:hint="eastAsia" w:ascii="仿宋" w:hAnsi="仿宋" w:eastAsia="仿宋" w:cs="仿宋"/>
          <w:color w:val="auto"/>
          <w:highlight w:val="none"/>
          <w:u w:val="single"/>
        </w:rPr>
        <w:t xml:space="preserve">南京江宁经济技术开发区管理委员会</w:t>
      </w:r>
      <w:r/>
    </w:p>
    <w:p>
      <w:pPr>
        <w:ind w:firstLine="480"/>
        <w:spacing w:line="360" w:lineRule="auto"/>
        <w:rPr>
          <w:rFonts w:hint="eastAsia" w:ascii="仿宋" w:hAnsi="仿宋" w:eastAsia="仿宋" w:cs="仿宋"/>
          <w:b/>
          <w:color w:val="auto"/>
          <w:highlight w:val="none"/>
        </w:rPr>
      </w:pPr>
      <w:r/>
      <w:bookmarkStart w:id="17" w:name="OLE_LINK32"/>
      <w:r>
        <w:rPr>
          <w:rFonts w:hint="eastAsia" w:ascii="仿宋" w:hAnsi="仿宋" w:eastAsia="仿宋" w:cs="仿宋"/>
          <w:color w:val="auto"/>
          <w:highlight w:val="none"/>
        </w:rPr>
        <w:t xml:space="preserve">地    址：</w:t>
      </w:r>
      <w:r>
        <w:rPr>
          <w:rFonts w:hint="eastAsia" w:ascii="仿宋" w:hAnsi="仿宋" w:eastAsia="仿宋" w:cs="仿宋"/>
          <w:color w:val="auto"/>
          <w:highlight w:val="none"/>
          <w:u w:val="single"/>
        </w:rPr>
        <w:t xml:space="preserve">南京市江宁经济技术开发区将军路166号</w:t>
      </w:r>
      <w:r/>
    </w:p>
    <w:p>
      <w:pPr>
        <w:ind w:firstLine="480"/>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lang w:val="zh-CN"/>
        </w:rPr>
        <w:t xml:space="preserve">联 系 人：</w:t>
      </w:r>
      <w:r>
        <w:rPr>
          <w:rFonts w:hint="eastAsia" w:ascii="仿宋" w:hAnsi="仿宋" w:eastAsia="仿宋" w:cs="仿宋"/>
          <w:color w:val="auto"/>
          <w:highlight w:val="none"/>
          <w:u w:val="single"/>
          <w:lang w:val="en-US" w:eastAsia="zh-CN"/>
        </w:rPr>
        <w:t xml:space="preserve">易良发</w:t>
      </w:r>
      <w:r>
        <w:rPr>
          <w:rFonts w:hint="eastAsia" w:ascii="仿宋" w:hAnsi="仿宋" w:eastAsia="仿宋" w:cs="仿宋"/>
          <w:b/>
          <w:color w:val="auto"/>
          <w:highlight w:val="none"/>
        </w:rPr>
        <w:t xml:space="preserve"> </w:t>
      </w:r>
      <w:r/>
    </w:p>
    <w:p>
      <w:pPr>
        <w:ind w:firstLine="480"/>
        <w:spacing w:line="360" w:lineRule="auto"/>
        <w:rPr>
          <w:rFonts w:hint="default" w:ascii="仿宋" w:hAnsi="仿宋" w:eastAsia="仿宋" w:cs="仿宋"/>
          <w:b/>
          <w:color w:val="auto"/>
          <w:highlight w:val="none"/>
          <w:lang w:val="en-US" w:eastAsia="zh-CN"/>
        </w:rPr>
      </w:pPr>
      <w:r>
        <w:rPr>
          <w:rFonts w:hint="eastAsia" w:ascii="仿宋" w:hAnsi="仿宋" w:eastAsia="仿宋" w:cs="仿宋"/>
          <w:color w:val="auto"/>
          <w:highlight w:val="none"/>
        </w:rPr>
        <w:t xml:space="preserve">联系方式：</w:t>
      </w:r>
      <w:bookmarkEnd w:id="17"/>
      <w:r>
        <w:rPr>
          <w:rFonts w:hint="eastAsia" w:ascii="仿宋" w:hAnsi="仿宋" w:eastAsia="仿宋" w:cs="仿宋"/>
          <w:color w:val="auto"/>
          <w:highlight w:val="none"/>
          <w:u w:val="single"/>
          <w:lang w:val="en-US" w:eastAsia="zh-CN"/>
        </w:rPr>
        <w:t xml:space="preserve">025-52111482</w:t>
      </w:r>
      <w:r/>
    </w:p>
    <w:p>
      <w:pPr>
        <w:ind w:firstLine="480"/>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rPr>
        <w:t xml:space="preserve">2.采购代理机构信息</w:t>
      </w:r>
      <w:bookmarkEnd w:id="13"/>
      <w:r/>
      <w:bookmarkEnd w:id="14"/>
      <w:r/>
      <w:bookmarkEnd w:id="15"/>
      <w:r/>
      <w:bookmarkEnd w:id="16"/>
      <w:r/>
      <w:r/>
    </w:p>
    <w:p>
      <w:pPr>
        <w:ind w:firstLine="480"/>
        <w:spacing w:line="360" w:lineRule="auto"/>
        <w:rPr>
          <w:rFonts w:hint="eastAsia" w:ascii="仿宋" w:hAnsi="仿宋" w:eastAsia="仿宋" w:cs="仿宋"/>
          <w:b/>
          <w:color w:val="auto"/>
          <w:highlight w:val="none"/>
          <w:lang w:eastAsia="zh-CN"/>
        </w:rPr>
      </w:pPr>
      <w:r>
        <w:rPr>
          <w:rFonts w:hint="eastAsia" w:ascii="仿宋" w:hAnsi="仿宋" w:eastAsia="仿宋" w:cs="仿宋"/>
          <w:color w:val="auto"/>
          <w:highlight w:val="none"/>
        </w:rPr>
        <w:t xml:space="preserve">名    称：</w:t>
      </w:r>
      <w:r>
        <w:rPr>
          <w:rFonts w:hint="eastAsia" w:ascii="仿宋" w:hAnsi="仿宋" w:eastAsia="仿宋" w:cs="仿宋"/>
          <w:color w:val="auto"/>
          <w:highlight w:val="none"/>
          <w:u w:val="single"/>
          <w:lang w:eastAsia="zh-CN"/>
        </w:rPr>
        <w:t xml:space="preserve">江苏国豪项目管理有限公司</w:t>
      </w:r>
      <w:r/>
    </w:p>
    <w:p>
      <w:pPr>
        <w:ind w:firstLine="480"/>
        <w:spacing w:line="360" w:lineRule="auto"/>
        <w:rPr>
          <w:rFonts w:hint="eastAsia" w:ascii="仿宋" w:hAnsi="仿宋" w:eastAsia="仿宋"/>
          <w:bCs/>
          <w:color w:val="auto"/>
          <w:highlight w:val="none"/>
        </w:rPr>
      </w:pPr>
      <w:r>
        <w:rPr>
          <w:rFonts w:hint="eastAsia" w:ascii="仿宋" w:hAnsi="仿宋" w:eastAsia="仿宋"/>
          <w:color w:val="auto"/>
          <w:highlight w:val="none"/>
        </w:rPr>
        <w:t xml:space="preserve">地    址：</w:t>
      </w:r>
      <w:r>
        <w:rPr>
          <w:rFonts w:hint="eastAsia" w:ascii="仿宋" w:hAnsi="仿宋" w:eastAsia="仿宋"/>
          <w:color w:val="auto"/>
          <w:highlight w:val="none"/>
          <w:u w:val="single"/>
        </w:rPr>
        <w:t xml:space="preserve">南京市鼓楼区水佑岗6号万谷京东云智慧产业园2楼</w:t>
      </w:r>
      <w:r/>
    </w:p>
    <w:p>
      <w:pPr>
        <w:ind w:firstLine="480"/>
        <w:spacing w:line="360" w:lineRule="auto"/>
        <w:rPr>
          <w:rFonts w:hint="eastAsia" w:ascii="仿宋" w:hAnsi="仿宋" w:eastAsia="仿宋"/>
          <w:bCs/>
          <w:color w:val="auto"/>
          <w:highlight w:val="none"/>
        </w:rPr>
      </w:pPr>
      <w:r>
        <w:rPr>
          <w:rFonts w:hint="eastAsia" w:ascii="仿宋" w:hAnsi="仿宋" w:eastAsia="仿宋"/>
          <w:color w:val="auto"/>
          <w:highlight w:val="none"/>
        </w:rPr>
        <w:t xml:space="preserve">联系方式：</w:t>
      </w:r>
      <w:r>
        <w:rPr>
          <w:rFonts w:hint="eastAsia" w:ascii="宋体" w:hAnsi="宋体"/>
          <w:color w:val="auto"/>
          <w:u w:val="single"/>
        </w:rPr>
        <w:t xml:space="preserve">025-83602880-0/025-83602880-8003 </w:t>
      </w:r>
      <w:bookmarkEnd w:id="4"/>
      <w:r/>
    </w:p>
    <w:p>
      <w:pPr>
        <w:pStyle w:val="693"/>
        <w:jc w:val="center"/>
        <w:spacing w:after="240"/>
        <w:rPr>
          <w:rFonts w:hint="eastAsia" w:ascii="仿宋" w:hAnsi="仿宋" w:eastAsia="仿宋"/>
          <w:bCs w:val="0"/>
          <w:color w:val="auto"/>
          <w:sz w:val="36"/>
          <w:szCs w:val="40"/>
          <w:highlight w:val="none"/>
        </w:rPr>
      </w:pPr>
      <w:r/>
      <w:bookmarkStart w:id="18" w:name="_Toc32502"/>
      <w:r/>
      <w:bookmarkStart w:id="19" w:name="_Toc31628"/>
      <w:r>
        <w:rPr>
          <w:rFonts w:hint="eastAsia" w:ascii="仿宋" w:hAnsi="仿宋" w:eastAsia="仿宋"/>
          <w:bCs w:val="0"/>
          <w:color w:val="auto"/>
          <w:sz w:val="36"/>
          <w:szCs w:val="40"/>
          <w:highlight w:val="none"/>
        </w:rPr>
        <w:t xml:space="preserve">第二章竞争性磋商须知</w:t>
      </w:r>
      <w:bookmarkEnd w:id="18"/>
      <w:r/>
      <w:bookmarkEnd w:id="19"/>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一、总则</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1、适用法律</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2、定义</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2.1“</w:t>
      </w:r>
      <w:r>
        <w:rPr>
          <w:rFonts w:hint="eastAsia" w:ascii="仿宋" w:hAnsi="仿宋" w:eastAsia="仿宋" w:cs="仿宋"/>
          <w:b/>
          <w:color w:val="auto"/>
          <w:highlight w:val="none"/>
          <w:lang w:val="zh-CN"/>
        </w:rPr>
        <w:t xml:space="preserve">供应商</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是指参加磋商竞争，并符合采购文件规定资格条件的法人、其他组织或者自然人。</w:t>
      </w:r>
      <w:r/>
    </w:p>
    <w:p>
      <w:pPr>
        <w:ind w:firstLine="484"/>
        <w:spacing w:line="360" w:lineRule="auto"/>
        <w:rPr>
          <w:rFonts w:hint="eastAsia" w:ascii="仿宋" w:hAnsi="仿宋" w:eastAsia="仿宋" w:cs="仿宋"/>
          <w:b/>
          <w:color w:val="auto"/>
          <w:highlight w:val="none"/>
          <w:lang w:val="zh-CN"/>
        </w:rPr>
      </w:pPr>
      <w:r>
        <w:rPr>
          <w:rFonts w:hint="eastAsia" w:ascii="仿宋" w:hAnsi="仿宋" w:eastAsia="仿宋" w:cs="仿宋"/>
          <w:color w:val="auto"/>
          <w:highlight w:val="none"/>
          <w:lang w:val="zh-CN"/>
        </w:rPr>
        <w:t xml:space="preserve">2.2</w:t>
      </w:r>
      <w:r>
        <w:rPr>
          <w:rFonts w:hint="eastAsia" w:ascii="仿宋" w:hAnsi="仿宋" w:eastAsia="仿宋" w:cs="仿宋"/>
          <w:b/>
          <w:color w:val="auto"/>
          <w:highlight w:val="none"/>
          <w:lang w:val="zh-CN"/>
        </w:rPr>
        <w:t xml:space="preserve">“</w:t>
      </w:r>
      <w:r>
        <w:rPr>
          <w:rFonts w:hint="eastAsia" w:ascii="仿宋" w:hAnsi="仿宋" w:eastAsia="仿宋" w:cs="仿宋"/>
          <w:b/>
          <w:color w:val="auto"/>
          <w:highlight w:val="none"/>
        </w:rPr>
        <w:t xml:space="preserve">工程</w:t>
      </w:r>
      <w:r>
        <w:rPr>
          <w:rFonts w:hint="eastAsia" w:ascii="仿宋" w:hAnsi="仿宋" w:eastAsia="仿宋" w:cs="仿宋"/>
          <w:b/>
          <w:color w:val="auto"/>
          <w:highlight w:val="none"/>
          <w:lang w:val="zh-CN"/>
        </w:rPr>
        <w:t xml:space="preserve">”</w:t>
      </w:r>
      <w:r>
        <w:rPr>
          <w:rFonts w:hint="eastAsia" w:ascii="仿宋" w:hAnsi="仿宋" w:eastAsia="仿宋" w:cs="仿宋"/>
          <w:color w:val="auto"/>
          <w:highlight w:val="none"/>
          <w:lang w:val="zh-CN"/>
        </w:rPr>
        <w:t xml:space="preserve">指本采购文件中所述</w:t>
      </w:r>
      <w:r>
        <w:rPr>
          <w:rFonts w:hint="eastAsia" w:ascii="仿宋" w:hAnsi="仿宋" w:eastAsia="仿宋" w:cs="仿宋"/>
          <w:color w:val="auto"/>
          <w:highlight w:val="none"/>
        </w:rPr>
        <w:t xml:space="preserve">工程</w:t>
      </w:r>
      <w:r>
        <w:rPr>
          <w:rFonts w:hint="eastAsia" w:ascii="仿宋" w:hAnsi="仿宋" w:eastAsia="仿宋" w:cs="仿宋"/>
          <w:color w:val="auto"/>
          <w:highlight w:val="none"/>
          <w:lang w:val="zh-CN"/>
        </w:rPr>
        <w:t xml:space="preserve">。</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2.3“用户或使用单位”是指使用服务的单位。</w:t>
      </w:r>
      <w:r/>
    </w:p>
    <w:p>
      <w:pPr>
        <w:ind w:firstLine="487"/>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3、政策功能</w:t>
      </w:r>
      <w:r/>
    </w:p>
    <w:p>
      <w:pPr>
        <w:ind w:firstLine="480"/>
        <w:spacing w:line="360" w:lineRule="auto"/>
        <w:rPr>
          <w:rFonts w:hint="eastAsia" w:ascii="仿宋" w:hAnsi="仿宋" w:eastAsia="仿宋" w:cs="仿宋"/>
          <w:bCs/>
          <w:color w:val="auto"/>
          <w:highlight w:val="none"/>
        </w:rPr>
        <w:outlineLvl w:val="3"/>
      </w:pPr>
      <w:r>
        <w:rPr>
          <w:rFonts w:hint="eastAsia" w:ascii="仿宋" w:hAnsi="仿宋" w:eastAsia="仿宋" w:cs="仿宋"/>
          <w:bCs/>
          <w:color w:val="auto"/>
          <w:highlight w:val="none"/>
        </w:rPr>
        <w:t xml:space="preserve">3.1 中小企业政策</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（5）未按要求提供相关材料的，不享受相关政策。</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（6）项目所属行业：根据《关于印发中小企业划型标准规定的通知》（工信部联企业〔2011〕300号）及《国家统计局关于印发</w:t>
      </w:r>
      <w:r>
        <w:rPr>
          <w:rFonts w:ascii="仿宋" w:hAnsi="仿宋" w:eastAsia="仿宋" w:cs="仿宋"/>
          <w:color w:val="auto"/>
          <w:highlight w:val="none"/>
        </w:rPr>
        <w:t xml:space="preserve">&lt;</w:t>
      </w:r>
      <w:r>
        <w:rPr>
          <w:rFonts w:hint="eastAsia" w:ascii="仿宋" w:hAnsi="仿宋" w:eastAsia="仿宋" w:cs="仿宋"/>
          <w:color w:val="auto"/>
          <w:highlight w:val="none"/>
        </w:rPr>
        <w:t xml:space="preserve">统计上大中小微型企业划分办法〔2017〕</w:t>
      </w:r>
      <w:r>
        <w:rPr>
          <w:rFonts w:ascii="仿宋" w:hAnsi="仿宋" w:eastAsia="仿宋" w:cs="仿宋"/>
          <w:color w:val="auto"/>
          <w:highlight w:val="none"/>
        </w:rPr>
        <w:t xml:space="preserve">&gt;</w:t>
      </w:r>
      <w:r>
        <w:rPr>
          <w:rFonts w:hint="eastAsia" w:ascii="仿宋" w:hAnsi="仿宋" w:eastAsia="仿宋" w:cs="仿宋"/>
          <w:color w:val="auto"/>
          <w:highlight w:val="none"/>
        </w:rPr>
        <w:t xml:space="preserve">的通知》（国统字〔2017〕213号）等文件规定，本项目所属行业为建筑业。</w:t>
      </w:r>
      <w:r/>
    </w:p>
    <w:p>
      <w:pPr>
        <w:ind w:firstLine="480"/>
        <w:spacing w:line="360" w:lineRule="auto"/>
        <w:rPr>
          <w:rFonts w:hint="eastAsia" w:ascii="仿宋" w:hAnsi="仿宋" w:eastAsia="仿宋" w:cs="仿宋"/>
          <w:bCs/>
          <w:color w:val="auto"/>
          <w:highlight w:val="none"/>
        </w:rPr>
        <w:outlineLvl w:val="3"/>
      </w:pPr>
      <w:r>
        <w:rPr>
          <w:rFonts w:hint="eastAsia" w:ascii="仿宋" w:hAnsi="仿宋" w:eastAsia="仿宋" w:cs="仿宋"/>
          <w:bCs/>
          <w:color w:val="auto"/>
          <w:highlight w:val="none"/>
        </w:rPr>
        <w:t xml:space="preserve">3.2 节能产品政策</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（4）参加政府采购活动的节能产品供应商应当提供有效的节能产品认证证书扫描件。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（5）未按要求提供相关材料的，不享受相关政策。</w:t>
      </w:r>
      <w:r/>
    </w:p>
    <w:p>
      <w:pPr>
        <w:ind w:firstLine="480"/>
        <w:spacing w:line="360" w:lineRule="auto"/>
        <w:rPr>
          <w:rFonts w:hint="eastAsia" w:ascii="仿宋" w:hAnsi="仿宋" w:eastAsia="仿宋" w:cs="仿宋"/>
          <w:bCs/>
          <w:color w:val="auto"/>
          <w:highlight w:val="none"/>
        </w:rPr>
        <w:outlineLvl w:val="3"/>
      </w:pPr>
      <w:r>
        <w:rPr>
          <w:rFonts w:hint="eastAsia" w:ascii="仿宋" w:hAnsi="仿宋" w:eastAsia="仿宋" w:cs="仿宋"/>
          <w:bCs/>
          <w:color w:val="auto"/>
          <w:highlight w:val="none"/>
        </w:rPr>
        <w:t xml:space="preserve">3.3 环境标志产品政策</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（4）未按要求提供相关材料的，不享受相关政策。</w:t>
      </w:r>
      <w:r/>
    </w:p>
    <w:p>
      <w:pPr>
        <w:ind w:firstLine="480"/>
        <w:spacing w:line="360" w:lineRule="auto"/>
        <w:rPr>
          <w:rFonts w:hint="eastAsia" w:ascii="仿宋" w:hAnsi="仿宋" w:eastAsia="仿宋" w:cs="仿宋"/>
          <w:bCs/>
          <w:color w:val="auto"/>
          <w:highlight w:val="none"/>
        </w:rPr>
        <w:outlineLvl w:val="3"/>
      </w:pPr>
      <w:r>
        <w:rPr>
          <w:rFonts w:hint="eastAsia" w:ascii="仿宋" w:hAnsi="仿宋" w:eastAsia="仿宋" w:cs="仿宋"/>
          <w:bCs/>
          <w:color w:val="auto"/>
          <w:highlight w:val="none"/>
        </w:rPr>
        <w:t xml:space="preserve">3.4 信息安全产品政策</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（3）未按要求提供相关材料的，不享受相关政策。</w:t>
      </w:r>
      <w:r/>
    </w:p>
    <w:p>
      <w:pPr>
        <w:ind w:firstLine="480"/>
        <w:spacing w:line="360" w:lineRule="auto"/>
        <w:rPr>
          <w:rFonts w:hint="eastAsia" w:ascii="仿宋" w:hAnsi="仿宋" w:eastAsia="仿宋" w:cs="仿宋"/>
          <w:bCs/>
          <w:color w:val="auto"/>
          <w:highlight w:val="none"/>
        </w:rPr>
        <w:outlineLvl w:val="3"/>
      </w:pPr>
      <w:r>
        <w:rPr>
          <w:rFonts w:hint="eastAsia" w:ascii="仿宋" w:hAnsi="仿宋" w:eastAsia="仿宋" w:cs="仿宋"/>
          <w:bCs/>
          <w:color w:val="auto"/>
          <w:highlight w:val="none"/>
        </w:rPr>
        <w:t xml:space="preserve">3.5 进口产品政策</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（1）除第一章竞争性磋商公告另有规定外，不允许进口产品参加。进口产品认定依照《财政部关于政府采购进口产品管理有关问题的通知》（财办库〔2008〕248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（2）允许进口产品参加的，满足需求的国内产品可以参加。</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（4）未按要求提供相关材料的，不享受相关政策。</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color w:val="auto"/>
          <w:highlight w:val="none"/>
        </w:rPr>
        <w:t xml:space="preserve">4、</w:t>
      </w:r>
      <w:r>
        <w:rPr>
          <w:rFonts w:hint="eastAsia" w:ascii="仿宋" w:hAnsi="仿宋" w:eastAsia="仿宋" w:cs="仿宋"/>
          <w:b/>
          <w:bCs/>
          <w:color w:val="auto"/>
          <w:highlight w:val="none"/>
          <w:lang w:val="zh-CN"/>
        </w:rPr>
        <w:t xml:space="preserve">磋商费用</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4.1供应商应承担所有与准备和参加磋商有关的费用，无论采购结果如何，采购代理和采购人在任何情况下均无义务和责任承担这些费用。</w:t>
      </w:r>
      <w:r/>
    </w:p>
    <w:p>
      <w:pPr>
        <w:ind w:firstLine="484"/>
        <w:spacing w:line="360" w:lineRule="auto"/>
        <w:rPr>
          <w:rFonts w:hint="eastAsia" w:ascii="仿宋" w:hAnsi="仿宋" w:eastAsia="仿宋" w:cs="宋体"/>
          <w:b/>
          <w:bCs/>
          <w:color w:val="auto"/>
          <w:highlight w:val="none"/>
        </w:rPr>
      </w:pPr>
      <w:r>
        <w:rPr>
          <w:rFonts w:hint="eastAsia" w:ascii="仿宋" w:hAnsi="仿宋" w:eastAsia="仿宋" w:cs="仿宋"/>
          <w:color w:val="auto"/>
          <w:highlight w:val="none"/>
          <w:lang w:val="zh-CN"/>
        </w:rPr>
        <w:t xml:space="preserve">4.2本次采购招标代理服务费参照计委计价格</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zh-CN"/>
        </w:rPr>
        <w:t xml:space="preserve">2002</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zh-CN"/>
        </w:rPr>
        <w:t xml:space="preserve">1980号代理招标收费基准费率</w:t>
      </w:r>
      <w:r>
        <w:rPr>
          <w:rFonts w:hint="eastAsia" w:ascii="仿宋" w:hAnsi="仿宋" w:eastAsia="仿宋" w:cs="仿宋"/>
          <w:color w:val="auto"/>
          <w:highlight w:val="none"/>
        </w:rPr>
        <w:t xml:space="preserve">的</w:t>
      </w:r>
      <w:r>
        <w:rPr>
          <w:rFonts w:hint="eastAsia" w:ascii="仿宋" w:hAnsi="仿宋" w:eastAsia="仿宋" w:cs="仿宋"/>
          <w:color w:val="auto"/>
          <w:highlight w:val="none"/>
          <w:lang w:val="en-US" w:eastAsia="zh-CN"/>
        </w:rPr>
        <w:t xml:space="preserve">80</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zh-CN"/>
        </w:rPr>
        <w:t xml:space="preserve">计算收取；评审费依据苏财购</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zh-CN"/>
        </w:rPr>
        <w:t xml:space="preserve">2016〕48号文件按实结算。以上费用由成交供应商支付给采购代理机构，请供应商予以关注并核算到总报价中。该项费用由成交供应商在领取成交通知书时结清。</w:t>
      </w:r>
      <w:r/>
    </w:p>
    <w:p>
      <w:pPr>
        <w:ind w:firstLine="487"/>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lang w:val="zh-CN"/>
        </w:rPr>
        <w:t xml:space="preserve">二、响应文件编制</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5</w:t>
      </w:r>
      <w:r>
        <w:rPr>
          <w:rFonts w:hint="eastAsia" w:ascii="仿宋" w:hAnsi="仿宋" w:eastAsia="仿宋" w:cs="仿宋"/>
          <w:b/>
          <w:bCs/>
          <w:color w:val="auto"/>
          <w:highlight w:val="none"/>
        </w:rPr>
        <w:t xml:space="preserve">.1</w:t>
      </w:r>
      <w:r>
        <w:rPr>
          <w:rFonts w:hint="eastAsia" w:ascii="仿宋" w:hAnsi="仿宋" w:eastAsia="仿宋" w:cs="仿宋"/>
          <w:color w:val="auto"/>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5.2</w:t>
      </w:r>
      <w:r>
        <w:rPr>
          <w:rFonts w:hint="eastAsia" w:ascii="仿宋" w:hAnsi="仿宋" w:eastAsia="仿宋" w:cs="仿宋"/>
          <w:b/>
          <w:bCs/>
          <w:color w:val="auto"/>
          <w:highlight w:val="none"/>
          <w:lang w:val="zh-CN"/>
        </w:rPr>
        <w:t xml:space="preserve">如标书制作工具中格式和内容与“江苏政府采购网”发布的磋商文件不一致，以“江苏政府采购网”发布的磋商文件为准。</w:t>
      </w:r>
      <w:r>
        <w:rPr>
          <w:rFonts w:hint="eastAsia" w:ascii="仿宋" w:hAnsi="仿宋" w:eastAsia="仿宋"/>
          <w:b/>
          <w:color w:val="auto"/>
          <w:highlight w:val="none"/>
        </w:rPr>
        <w:t xml:space="preserve">供应商需根据招标文件格式要求上传相应的文件。</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6、响应文件的语言、计量单位、货币和编制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6.2供应商所使用的计量单位应为国家法定计量单位。</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6.3供应商应用人民币报价。</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6.</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7、</w:t>
      </w:r>
      <w:r>
        <w:rPr>
          <w:rFonts w:hint="eastAsia" w:ascii="仿宋" w:hAnsi="仿宋" w:eastAsia="仿宋" w:cs="仿宋"/>
          <w:b/>
          <w:bCs/>
          <w:color w:val="auto"/>
          <w:highlight w:val="none"/>
          <w:lang w:val="zh-CN"/>
        </w:rPr>
        <w:t xml:space="preserve">证明磋商响应标的符合磋商文件规定的文件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7</w:t>
      </w:r>
      <w:r>
        <w:rPr>
          <w:rFonts w:hint="eastAsia" w:ascii="仿宋" w:hAnsi="仿宋" w:eastAsia="仿宋" w:cs="仿宋"/>
          <w:color w:val="auto"/>
          <w:highlight w:val="none"/>
          <w:lang w:val="zh-CN"/>
        </w:rPr>
        <w:t xml:space="preserve">.1 供应商应按照法律、法规、规章和规范性文件以及磋商文件要求提交证明文件，证明其响应标的符合磋商文件规定。</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7</w:t>
      </w:r>
      <w:r>
        <w:rPr>
          <w:rFonts w:hint="eastAsia" w:ascii="仿宋" w:hAnsi="仿宋" w:eastAsia="仿宋" w:cs="仿宋"/>
          <w:color w:val="auto"/>
          <w:highlight w:val="none"/>
          <w:lang w:val="zh-CN"/>
        </w:rPr>
        <w:t xml:space="preserve">.2 磋商文件对证明文件无明确形式要求的，证明文件可以以文字资料、图纸和数据等形式提交。</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8、</w:t>
      </w:r>
      <w:r>
        <w:rPr>
          <w:rFonts w:hint="eastAsia" w:ascii="仿宋" w:hAnsi="仿宋" w:eastAsia="仿宋" w:cs="仿宋"/>
          <w:b/>
          <w:bCs/>
          <w:color w:val="auto"/>
          <w:highlight w:val="none"/>
          <w:lang w:val="zh-CN"/>
        </w:rPr>
        <w:t xml:space="preserve">磋商有效期</w:t>
      </w:r>
      <w:r/>
    </w:p>
    <w:p>
      <w:pPr>
        <w:ind w:firstLine="484"/>
        <w:spacing w:line="360" w:lineRule="auto"/>
        <w:rPr>
          <w:rFonts w:hint="eastAsia" w:ascii="仿宋" w:hAnsi="仿宋" w:eastAsia="仿宋" w:cs="仿宋"/>
          <w:b/>
          <w:bCs/>
          <w:color w:val="auto"/>
          <w:highlight w:val="none"/>
          <w:lang w:val="zh-CN"/>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color w:val="auto"/>
          <w:szCs w:val="22"/>
          <w:highlight w:val="none"/>
          <w:lang w:val="zh-CN"/>
        </w:rPr>
      </w:pPr>
      <w:r>
        <w:rPr>
          <w:rFonts w:hint="eastAsia" w:ascii="仿宋" w:hAnsi="仿宋" w:eastAsia="仿宋" w:cs="仿宋"/>
          <w:b/>
          <w:bCs/>
          <w:color w:val="auto"/>
          <w:szCs w:val="22"/>
          <w:highlight w:val="none"/>
        </w:rPr>
        <w:t xml:space="preserve">9</w:t>
      </w:r>
      <w:r>
        <w:rPr>
          <w:rFonts w:hint="eastAsia" w:ascii="仿宋" w:hAnsi="仿宋" w:eastAsia="仿宋" w:cs="仿宋"/>
          <w:b/>
          <w:bCs/>
          <w:color w:val="auto"/>
          <w:szCs w:val="22"/>
          <w:highlight w:val="none"/>
          <w:lang w:val="zh-CN"/>
        </w:rPr>
        <w:t xml:space="preserve">、响应文件的组成</w:t>
      </w:r>
      <w:r/>
    </w:p>
    <w:p>
      <w:pPr>
        <w:ind w:firstLine="484"/>
        <w:spacing w:line="360" w:lineRule="auto"/>
        <w:rPr>
          <w:rFonts w:hint="eastAsia" w:ascii="仿宋" w:hAnsi="仿宋" w:eastAsia="仿宋" w:cs="仿宋"/>
          <w:color w:val="auto"/>
          <w:szCs w:val="22"/>
          <w:highlight w:val="none"/>
        </w:rPr>
      </w:pPr>
      <w:r>
        <w:rPr>
          <w:rFonts w:hint="eastAsia" w:ascii="仿宋" w:hAnsi="仿宋" w:eastAsia="仿宋"/>
          <w:bCs/>
          <w:color w:val="auto"/>
          <w:szCs w:val="22"/>
          <w:highlight w:val="none"/>
        </w:rPr>
        <w:t xml:space="preserve">9.1供应商</w:t>
      </w:r>
      <w:r>
        <w:rPr>
          <w:rFonts w:hint="eastAsia" w:ascii="仿宋" w:hAnsi="仿宋" w:eastAsia="仿宋"/>
          <w:bCs/>
          <w:color w:val="auto"/>
          <w:szCs w:val="22"/>
          <w:highlight w:val="none"/>
          <w:lang w:val="zh-CN"/>
        </w:rPr>
        <w:t xml:space="preserve">编写的</w:t>
      </w:r>
      <w:r>
        <w:rPr>
          <w:rFonts w:hint="eastAsia" w:ascii="仿宋" w:hAnsi="仿宋" w:eastAsia="仿宋"/>
          <w:bCs/>
          <w:color w:val="auto"/>
          <w:szCs w:val="22"/>
          <w:highlight w:val="none"/>
        </w:rPr>
        <w:t xml:space="preserve">磋商</w:t>
      </w:r>
      <w:r>
        <w:rPr>
          <w:rFonts w:hint="eastAsia" w:ascii="仿宋" w:hAnsi="仿宋" w:eastAsia="仿宋"/>
          <w:bCs/>
          <w:color w:val="auto"/>
          <w:szCs w:val="22"/>
          <w:highlight w:val="none"/>
          <w:lang w:val="zh-CN"/>
        </w:rPr>
        <w:t xml:space="preserve">文件应包括但不限于下列文件（（1）-（</w:t>
      </w:r>
      <w:r>
        <w:rPr>
          <w:rFonts w:hint="eastAsia" w:ascii="仿宋" w:hAnsi="仿宋" w:eastAsia="仿宋"/>
          <w:bCs/>
          <w:color w:val="auto"/>
          <w:szCs w:val="22"/>
          <w:highlight w:val="none"/>
        </w:rPr>
        <w:t xml:space="preserve">9</w:t>
      </w:r>
      <w:r>
        <w:rPr>
          <w:rFonts w:hint="eastAsia" w:ascii="仿宋" w:hAnsi="仿宋" w:eastAsia="仿宋"/>
          <w:bCs/>
          <w:color w:val="auto"/>
          <w:szCs w:val="22"/>
          <w:highlight w:val="none"/>
          <w:lang w:val="zh-CN"/>
        </w:rPr>
        <w:t xml:space="preserve">）所述材料如提供不全或不满足招标文件的实质性要求，评标委员会有权否决供应商的投标）：</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（1）磋商申请及声明</w:t>
      </w:r>
      <w:r>
        <w:rPr>
          <w:rFonts w:hint="eastAsia" w:ascii="仿宋" w:hAnsi="仿宋" w:eastAsia="仿宋"/>
          <w:bCs/>
          <w:color w:val="auto"/>
          <w:szCs w:val="22"/>
          <w:highlight w:val="none"/>
          <w:lang w:val="zh-CN"/>
        </w:rPr>
        <w:t xml:space="preserve">（格式见附件）</w:t>
      </w:r>
      <w:r>
        <w:rPr>
          <w:rFonts w:hint="eastAsia" w:ascii="仿宋" w:hAnsi="仿宋" w:eastAsia="仿宋" w:cs="仿宋"/>
          <w:color w:val="auto"/>
          <w:szCs w:val="22"/>
          <w:highlight w:val="none"/>
          <w:lang w:val="zh-CN"/>
        </w:rPr>
        <w:t xml:space="preserve">；</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（2）</w:t>
      </w:r>
      <w:r>
        <w:rPr>
          <w:rFonts w:hint="eastAsia" w:ascii="仿宋" w:hAnsi="仿宋" w:eastAsia="仿宋" w:cs="仿宋"/>
          <w:bCs/>
          <w:color w:val="auto"/>
          <w:highlight w:val="none"/>
        </w:rPr>
        <w:t xml:space="preserve">授权委托书</w:t>
      </w:r>
      <w:r>
        <w:rPr>
          <w:rFonts w:hint="eastAsia" w:ascii="仿宋" w:hAnsi="仿宋" w:eastAsia="仿宋" w:cs="仿宋"/>
          <w:color w:val="auto"/>
          <w:szCs w:val="22"/>
          <w:highlight w:val="none"/>
          <w:lang w:val="zh-CN"/>
        </w:rPr>
        <w:t xml:space="preserve">及委托代理人的身份证</w:t>
      </w:r>
      <w:r>
        <w:rPr>
          <w:rFonts w:hint="eastAsia" w:ascii="仿宋" w:hAnsi="仿宋" w:eastAsia="仿宋" w:cs="仿宋"/>
          <w:color w:val="auto"/>
          <w:szCs w:val="22"/>
          <w:highlight w:val="none"/>
        </w:rPr>
        <w:t xml:space="preserve">扫描件</w:t>
      </w:r>
      <w:r>
        <w:rPr>
          <w:rFonts w:hint="eastAsia" w:ascii="仿宋" w:hAnsi="仿宋" w:eastAsia="仿宋"/>
          <w:bCs/>
          <w:color w:val="auto"/>
          <w:szCs w:val="22"/>
          <w:highlight w:val="none"/>
          <w:lang w:val="zh-CN"/>
        </w:rPr>
        <w:t xml:space="preserve">（格式见附件）</w:t>
      </w:r>
      <w:r>
        <w:rPr>
          <w:rFonts w:hint="eastAsia" w:ascii="仿宋" w:hAnsi="仿宋" w:eastAsia="仿宋" w:cs="仿宋"/>
          <w:color w:val="auto"/>
          <w:szCs w:val="22"/>
          <w:highlight w:val="none"/>
          <w:lang w:val="zh-CN"/>
        </w:rPr>
        <w:t xml:space="preserve">；</w:t>
      </w:r>
      <w:r/>
    </w:p>
    <w:p>
      <w:pPr>
        <w:ind w:firstLine="480"/>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（3）第一章竞争性磋商公告中2.1《中华人民共和国政府采购法》规定的资格条件证明文件（提供《南京市政府采购供应商信用记录表暨信用承诺书》）；</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（4）第一章竞争性磋商公告中2.3采购人根据采购项目的特殊要求规定的特定条件证明文件；</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（5）供应商资格承诺函（加盖供应商电子公章，格式见磋商文件附件）；</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（6）报价一览表；</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（7）已标价工程量清单；</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（8）《商务条款偏离表》；</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（9）《技术条款偏离表》；</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（10）项目的技术说明或施工组织设计；</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（11）施工现场安全文明措施承诺书；</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w:t>
      </w:r>
      <w:r>
        <w:rPr>
          <w:rFonts w:hint="eastAsia" w:ascii="仿宋" w:hAnsi="仿宋" w:eastAsia="仿宋" w:cs="仿宋"/>
          <w:color w:val="auto"/>
          <w:szCs w:val="22"/>
          <w:highlight w:val="none"/>
        </w:rPr>
        <w:t xml:space="preserve">12</w:t>
      </w:r>
      <w:r>
        <w:rPr>
          <w:rFonts w:hint="eastAsia" w:ascii="仿宋" w:hAnsi="仿宋" w:eastAsia="仿宋" w:cs="仿宋"/>
          <w:color w:val="auto"/>
          <w:szCs w:val="22"/>
          <w:highlight w:val="none"/>
          <w:lang w:val="zh-CN"/>
        </w:rPr>
        <w:t xml:space="preserve">）项目负责人无在建工程承诺书；</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（1</w:t>
      </w:r>
      <w:r>
        <w:rPr>
          <w:rFonts w:hint="eastAsia" w:ascii="仿宋" w:hAnsi="仿宋" w:eastAsia="仿宋" w:cs="仿宋"/>
          <w:color w:val="auto"/>
          <w:szCs w:val="22"/>
          <w:highlight w:val="none"/>
        </w:rPr>
        <w:t xml:space="preserve">3</w:t>
      </w:r>
      <w:r>
        <w:rPr>
          <w:rFonts w:hint="eastAsia" w:ascii="仿宋" w:hAnsi="仿宋" w:eastAsia="仿宋" w:cs="仿宋"/>
          <w:color w:val="auto"/>
          <w:szCs w:val="22"/>
          <w:highlight w:val="none"/>
          <w:lang w:val="zh-CN"/>
        </w:rPr>
        <w:t xml:space="preserve">）供应商拟投入本项目的人员情况一览表；</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（1</w:t>
      </w: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zh-CN"/>
        </w:rPr>
        <w:t xml:space="preserve">）供应商近年类似业绩情况表；</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（1</w:t>
      </w:r>
      <w:r>
        <w:rPr>
          <w:rFonts w:hint="eastAsia" w:ascii="仿宋" w:hAnsi="仿宋" w:eastAsia="仿宋" w:cs="仿宋"/>
          <w:color w:val="auto"/>
          <w:szCs w:val="22"/>
          <w:highlight w:val="none"/>
        </w:rPr>
        <w:t xml:space="preserve">5</w:t>
      </w:r>
      <w:r>
        <w:rPr>
          <w:rFonts w:hint="eastAsia" w:ascii="仿宋" w:hAnsi="仿宋" w:eastAsia="仿宋" w:cs="仿宋"/>
          <w:color w:val="auto"/>
          <w:szCs w:val="22"/>
          <w:highlight w:val="none"/>
          <w:lang w:val="zh-CN"/>
        </w:rPr>
        <w:t xml:space="preserve">）第三章评标标准中对应的其它所需证明材料（如有自行添加）；</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（1</w:t>
      </w:r>
      <w:r>
        <w:rPr>
          <w:rFonts w:hint="eastAsia" w:ascii="仿宋" w:hAnsi="仿宋" w:eastAsia="仿宋" w:cs="仿宋"/>
          <w:color w:val="auto"/>
          <w:szCs w:val="22"/>
          <w:highlight w:val="none"/>
        </w:rPr>
        <w:t xml:space="preserve">6</w:t>
      </w:r>
      <w:r>
        <w:rPr>
          <w:rFonts w:hint="eastAsia" w:ascii="仿宋" w:hAnsi="仿宋" w:eastAsia="仿宋" w:cs="仿宋"/>
          <w:color w:val="auto"/>
          <w:szCs w:val="22"/>
          <w:highlight w:val="none"/>
          <w:lang w:val="zh-CN"/>
        </w:rPr>
        <w:t xml:space="preserve">）要求采购人提供的配合（如有自拟并自行添加）；</w:t>
      </w:r>
      <w:r/>
    </w:p>
    <w:p>
      <w:pPr>
        <w:ind w:firstLine="480"/>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（1</w:t>
      </w:r>
      <w:r>
        <w:rPr>
          <w:rFonts w:hint="eastAsia" w:ascii="仿宋" w:hAnsi="仿宋" w:eastAsia="仿宋" w:cs="仿宋"/>
          <w:color w:val="auto"/>
          <w:szCs w:val="22"/>
          <w:highlight w:val="none"/>
        </w:rPr>
        <w:t xml:space="preserve">7</w:t>
      </w:r>
      <w:r>
        <w:rPr>
          <w:rFonts w:hint="eastAsia" w:ascii="仿宋" w:hAnsi="仿宋" w:eastAsia="仿宋" w:cs="仿宋"/>
          <w:color w:val="auto"/>
          <w:szCs w:val="22"/>
          <w:highlight w:val="none"/>
          <w:lang w:val="zh-CN"/>
        </w:rPr>
        <w:t xml:space="preserve">）供应商认为需要提供的其他技术资料。</w:t>
      </w:r>
      <w:r/>
    </w:p>
    <w:p>
      <w:pPr>
        <w:ind w:firstLine="484"/>
        <w:spacing w:line="360" w:lineRule="auto"/>
        <w:rPr>
          <w:rFonts w:hint="eastAsia" w:ascii="仿宋" w:hAnsi="仿宋" w:eastAsia="仿宋" w:cs="仿宋"/>
          <w:b/>
          <w:color w:val="auto"/>
          <w:szCs w:val="22"/>
          <w:highlight w:val="none"/>
          <w:lang w:val="zh-CN"/>
        </w:rPr>
      </w:pPr>
      <w:r>
        <w:rPr>
          <w:rFonts w:hint="eastAsia" w:ascii="仿宋" w:hAnsi="仿宋" w:eastAsia="仿宋" w:cs="仿宋"/>
          <w:color w:val="auto"/>
          <w:szCs w:val="22"/>
          <w:highlight w:val="none"/>
        </w:rPr>
        <w:t xml:space="preserve">9</w:t>
      </w:r>
      <w:r>
        <w:rPr>
          <w:rFonts w:hint="eastAsia" w:ascii="仿宋" w:hAnsi="仿宋" w:eastAsia="仿宋" w:cs="仿宋"/>
          <w:color w:val="auto"/>
          <w:szCs w:val="22"/>
          <w:highlight w:val="none"/>
          <w:lang w:val="zh-CN"/>
        </w:rPr>
        <w:t xml:space="preserve">.</w:t>
      </w:r>
      <w:r>
        <w:rPr>
          <w:rFonts w:hint="eastAsia" w:ascii="仿宋" w:hAnsi="仿宋" w:eastAsia="仿宋" w:cs="仿宋"/>
          <w:color w:val="auto"/>
          <w:szCs w:val="22"/>
          <w:highlight w:val="none"/>
        </w:rPr>
        <w:t xml:space="preserve">2</w:t>
      </w:r>
      <w:r>
        <w:rPr>
          <w:rFonts w:hint="eastAsia" w:ascii="仿宋" w:hAnsi="仿宋" w:eastAsia="仿宋" w:cs="仿宋"/>
          <w:b/>
          <w:color w:val="auto"/>
          <w:szCs w:val="22"/>
          <w:highlight w:val="none"/>
          <w:lang w:val="zh-CN"/>
        </w:rPr>
        <w:t xml:space="preserve">响应文件的价格部分</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lang w:val="zh-CN"/>
        </w:rPr>
        <w:t xml:space="preserve">（1）价格部分是对服务价格构成的说明，磋商文件如没有特别说明的话，对每一项服务仅接受一个价格。</w:t>
      </w:r>
      <w:r/>
    </w:p>
    <w:p>
      <w:pPr>
        <w:ind w:firstLine="487"/>
        <w:spacing w:line="360" w:lineRule="auto"/>
        <w:rPr>
          <w:rStyle w:val="1248"/>
          <w:rFonts w:hint="eastAsia" w:ascii="仿宋" w:hAnsi="仿宋" w:eastAsia="仿宋" w:cs="仿宋_GB2312"/>
          <w:color w:val="auto"/>
          <w:szCs w:val="22"/>
          <w:highlight w:val="none"/>
        </w:rPr>
      </w:pPr>
      <w:r>
        <w:rPr>
          <w:rStyle w:val="1248"/>
          <w:rFonts w:hint="eastAsia" w:ascii="仿宋" w:hAnsi="仿宋" w:eastAsia="仿宋" w:cs="仿宋"/>
          <w:b/>
          <w:color w:val="auto"/>
          <w:szCs w:val="22"/>
          <w:highlight w:val="none"/>
          <w:lang w:val="zh-CN"/>
        </w:rPr>
        <w:t xml:space="preserve">（2）报价应包含完成本服务项目发生的所有含税费用、支付给员工的工资和国家强制缴纳的各种社会保障资金</w:t>
      </w:r>
      <w:r>
        <w:rPr>
          <w:rStyle w:val="1248"/>
          <w:rFonts w:hint="eastAsia" w:ascii="仿宋" w:hAnsi="仿宋" w:eastAsia="仿宋" w:cs="仿宋"/>
          <w:b/>
          <w:bCs/>
          <w:color w:val="auto"/>
          <w:szCs w:val="22"/>
          <w:highlight w:val="none"/>
        </w:rPr>
        <w:t xml:space="preserve">以及</w:t>
      </w:r>
      <w:r>
        <w:rPr>
          <w:rFonts w:hint="eastAsia" w:ascii="仿宋" w:hAnsi="仿宋" w:eastAsia="仿宋" w:cs="仿宋_GB2312"/>
          <w:color w:val="auto"/>
          <w:szCs w:val="22"/>
          <w:highlight w:val="none"/>
        </w:rPr>
        <w:t xml:space="preserve">供应商为完成相关服务所承担的全部费用（包括招标代理费、利润、税金、政策性文件规定及合同包含内的所有风险、责任等各项应有费用）。</w:t>
      </w:r>
      <w:r/>
    </w:p>
    <w:p>
      <w:pPr>
        <w:ind w:firstLine="484"/>
        <w:spacing w:line="360" w:lineRule="auto"/>
        <w:rPr>
          <w:rFonts w:hint="eastAsia" w:ascii="仿宋" w:hAnsi="仿宋" w:eastAsia="仿宋" w:cs="仿宋"/>
          <w:b/>
          <w:color w:val="auto"/>
          <w:szCs w:val="22"/>
          <w:highlight w:val="none"/>
          <w:lang w:val="zh-CN"/>
        </w:rPr>
      </w:pPr>
      <w:r>
        <w:rPr>
          <w:rFonts w:hint="eastAsia" w:ascii="仿宋" w:hAnsi="仿宋" w:eastAsia="仿宋" w:cs="仿宋"/>
          <w:color w:val="auto"/>
          <w:szCs w:val="22"/>
          <w:highlight w:val="none"/>
          <w:lang w:val="zh-CN"/>
        </w:rPr>
        <w:t xml:space="preserve">（3）</w:t>
      </w:r>
      <w:r>
        <w:rPr>
          <w:rStyle w:val="1248"/>
          <w:rFonts w:hint="eastAsia" w:ascii="仿宋" w:hAnsi="仿宋" w:eastAsia="仿宋" w:cs="仿宋"/>
          <w:b/>
          <w:bCs/>
          <w:color w:val="auto"/>
          <w:szCs w:val="22"/>
          <w:highlight w:val="none"/>
        </w:rPr>
        <w:t xml:space="preserve">供应商应充分考虑到市场价格变动，以及项目实施过程中的不可预见因素，</w:t>
      </w:r>
      <w:r>
        <w:rPr>
          <w:rStyle w:val="1248"/>
          <w:rFonts w:hint="eastAsia" w:ascii="仿宋" w:hAnsi="仿宋" w:eastAsia="仿宋"/>
          <w:b/>
          <w:bCs/>
          <w:color w:val="auto"/>
          <w:szCs w:val="22"/>
          <w:highlight w:val="none"/>
        </w:rPr>
        <w:t xml:space="preserve">一旦成交，工程量子目单价及总价让利幅度不变。</w:t>
      </w:r>
      <w:r/>
    </w:p>
    <w:p>
      <w:pPr>
        <w:ind w:firstLine="484"/>
        <w:spacing w:line="360" w:lineRule="auto"/>
        <w:rPr>
          <w:rFonts w:hint="eastAsia" w:ascii="仿宋" w:hAnsi="仿宋" w:eastAsia="仿宋" w:cs="仿宋"/>
          <w:color w:val="auto"/>
          <w:szCs w:val="22"/>
          <w:highlight w:val="none"/>
        </w:rPr>
      </w:pPr>
      <w:r>
        <w:rPr>
          <w:rFonts w:hint="eastAsia" w:ascii="仿宋" w:hAnsi="仿宋" w:eastAsia="仿宋" w:cs="仿宋"/>
          <w:color w:val="auto"/>
          <w:szCs w:val="22"/>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color w:val="auto"/>
          <w:szCs w:val="22"/>
          <w:highlight w:val="none"/>
        </w:rPr>
      </w:pPr>
      <w:r>
        <w:rPr>
          <w:rFonts w:hint="eastAsia" w:ascii="仿宋" w:hAnsi="仿宋" w:eastAsia="仿宋" w:cs="仿宋"/>
          <w:color w:val="auto"/>
          <w:szCs w:val="22"/>
          <w:highlight w:val="none"/>
        </w:rPr>
        <w:t xml:space="preserve">（5）经磋商后，如果成交价高于或低于供应商在磋商响应文件报价的话，分项报价同比例调整。</w:t>
      </w:r>
      <w:r/>
    </w:p>
    <w:p>
      <w:pPr>
        <w:ind w:firstLine="484"/>
        <w:spacing w:line="360" w:lineRule="auto"/>
        <w:rPr>
          <w:rFonts w:hint="eastAsia" w:ascii="仿宋" w:hAnsi="仿宋" w:eastAsia="仿宋" w:cs="仿宋"/>
          <w:color w:val="auto"/>
          <w:szCs w:val="22"/>
          <w:highlight w:val="none"/>
          <w:lang w:val="zh-CN"/>
        </w:rPr>
      </w:pPr>
      <w:r>
        <w:rPr>
          <w:rFonts w:hint="eastAsia" w:ascii="仿宋" w:hAnsi="仿宋" w:eastAsia="仿宋" w:cs="仿宋"/>
          <w:color w:val="auto"/>
          <w:szCs w:val="22"/>
          <w:highlight w:val="none"/>
        </w:rPr>
        <w:t xml:space="preserve">9</w:t>
      </w:r>
      <w:r>
        <w:rPr>
          <w:rFonts w:hint="eastAsia" w:ascii="仿宋" w:hAnsi="仿宋" w:eastAsia="仿宋" w:cs="仿宋"/>
          <w:color w:val="auto"/>
          <w:szCs w:val="22"/>
          <w:highlight w:val="none"/>
          <w:lang w:val="zh-CN"/>
        </w:rPr>
        <w:t xml:space="preserve">.</w:t>
      </w:r>
      <w:r>
        <w:rPr>
          <w:rFonts w:hint="eastAsia" w:ascii="仿宋" w:hAnsi="仿宋" w:eastAsia="仿宋" w:cs="仿宋"/>
          <w:color w:val="auto"/>
          <w:szCs w:val="22"/>
          <w:highlight w:val="none"/>
        </w:rPr>
        <w:t xml:space="preserve">3</w:t>
      </w:r>
      <w:r>
        <w:rPr>
          <w:rFonts w:hint="eastAsia" w:ascii="仿宋" w:hAnsi="仿宋" w:eastAsia="仿宋" w:cs="仿宋"/>
          <w:b/>
          <w:color w:val="auto"/>
          <w:szCs w:val="22"/>
          <w:highlight w:val="none"/>
          <w:lang w:val="zh-CN"/>
        </w:rPr>
        <w:t xml:space="preserve">响应文件的其他部分。</w:t>
      </w:r>
      <w:r>
        <w:rPr>
          <w:rFonts w:hint="eastAsia" w:ascii="仿宋" w:hAnsi="仿宋" w:eastAsia="仿宋" w:cs="仿宋"/>
          <w:color w:val="auto"/>
          <w:szCs w:val="22"/>
          <w:highlight w:val="none"/>
          <w:lang w:val="zh-CN"/>
        </w:rPr>
        <w:t xml:space="preserve">其他部分由供应商根据编制响应文件需要提供的其他相关文件。</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三、响应文件</w:t>
      </w:r>
      <w:r>
        <w:rPr>
          <w:rFonts w:hint="eastAsia" w:ascii="仿宋" w:hAnsi="仿宋" w:eastAsia="仿宋" w:cs="仿宋"/>
          <w:b/>
          <w:bCs/>
          <w:color w:val="auto"/>
          <w:highlight w:val="none"/>
        </w:rPr>
        <w:t xml:space="preserve">的递交</w:t>
      </w:r>
      <w:r/>
    </w:p>
    <w:p>
      <w:pPr>
        <w:ind w:firstLine="487"/>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10</w:t>
      </w:r>
      <w:r>
        <w:rPr>
          <w:rFonts w:hint="eastAsia" w:ascii="仿宋" w:hAnsi="仿宋" w:eastAsia="仿宋" w:cs="仿宋"/>
          <w:b/>
          <w:bCs/>
          <w:color w:val="auto"/>
          <w:highlight w:val="none"/>
          <w:lang w:val="zh-CN"/>
        </w:rPr>
        <w:t xml:space="preserve">、响应文件</w:t>
      </w:r>
      <w:r>
        <w:rPr>
          <w:rFonts w:hint="eastAsia" w:ascii="仿宋" w:hAnsi="仿宋" w:eastAsia="仿宋" w:cs="仿宋"/>
          <w:b/>
          <w:bCs/>
          <w:color w:val="auto"/>
          <w:highlight w:val="none"/>
        </w:rPr>
        <w:t xml:space="preserve">的递交</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10.1 供应商应当按照《操作手册》规定，按照磋商公告规定，在提交响应文件截止时间前制作并上传电子响应文件。</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10.2 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rPr>
        <w:t xml:space="preserve">11、</w:t>
      </w:r>
      <w:r>
        <w:rPr>
          <w:rFonts w:hint="eastAsia" w:ascii="仿宋" w:hAnsi="仿宋" w:eastAsia="仿宋" w:cs="仿宋"/>
          <w:b/>
          <w:color w:val="auto"/>
          <w:highlight w:val="none"/>
          <w:lang w:val="zh-CN"/>
        </w:rPr>
        <w:t xml:space="preserve">响应文件的拒收</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代理机构拒绝接收提交响应文件截止时间后上传的任何电子响应文件。</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12、</w:t>
      </w:r>
      <w:r>
        <w:rPr>
          <w:rFonts w:hint="eastAsia" w:ascii="仿宋" w:hAnsi="仿宋" w:eastAsia="仿宋" w:cs="仿宋"/>
          <w:b/>
          <w:bCs/>
          <w:color w:val="auto"/>
          <w:highlight w:val="none"/>
          <w:lang w:val="zh-CN"/>
        </w:rPr>
        <w:t xml:space="preserve">响应文件的撤回和修改</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12</w:t>
      </w:r>
      <w:r>
        <w:rPr>
          <w:rFonts w:hint="eastAsia" w:ascii="仿宋" w:hAnsi="仿宋" w:eastAsia="仿宋" w:cs="仿宋"/>
          <w:color w:val="auto"/>
          <w:highlight w:val="none"/>
          <w:lang w:val="zh-CN"/>
        </w:rPr>
        <w:t xml:space="preserve">.1 响应文件的撤回</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12</w:t>
      </w:r>
      <w:r>
        <w:rPr>
          <w:rFonts w:hint="eastAsia" w:ascii="仿宋" w:hAnsi="仿宋" w:eastAsia="仿宋" w:cs="仿宋"/>
          <w:color w:val="auto"/>
          <w:highlight w:val="none"/>
          <w:lang w:val="zh-CN"/>
        </w:rPr>
        <w:t xml:space="preserve">.1.1 供应商可在提交响应文件截止时间前撤回其电子响应文件，具体操作方法见《操作手册》。</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12</w:t>
      </w:r>
      <w:r>
        <w:rPr>
          <w:rFonts w:hint="eastAsia" w:ascii="仿宋" w:hAnsi="仿宋" w:eastAsia="仿宋" w:cs="仿宋"/>
          <w:color w:val="auto"/>
          <w:highlight w:val="none"/>
          <w:lang w:val="zh-CN"/>
        </w:rPr>
        <w:t xml:space="preserve">.1.2 供应商撤回电子响应文件，则认为其不再参与本项目磋商活动。</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12</w:t>
      </w:r>
      <w:r>
        <w:rPr>
          <w:rFonts w:hint="eastAsia" w:ascii="仿宋" w:hAnsi="仿宋" w:eastAsia="仿宋" w:cs="仿宋"/>
          <w:color w:val="auto"/>
          <w:highlight w:val="none"/>
          <w:lang w:val="zh-CN"/>
        </w:rPr>
        <w:t xml:space="preserve">.2 响应文件的修改</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12</w:t>
      </w:r>
      <w:r>
        <w:rPr>
          <w:rFonts w:hint="eastAsia" w:ascii="仿宋" w:hAnsi="仿宋" w:eastAsia="仿宋" w:cs="仿宋"/>
          <w:color w:val="auto"/>
          <w:highlight w:val="none"/>
          <w:lang w:val="zh-CN"/>
        </w:rPr>
        <w:t xml:space="preserve">.2.1 供应商可在提交响应文件截止时间前对其电子响应文件进行修改，具体操作方法见《操作手册》。</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12</w:t>
      </w:r>
      <w:r>
        <w:rPr>
          <w:rFonts w:hint="eastAsia" w:ascii="仿宋" w:hAnsi="仿宋" w:eastAsia="仿宋" w:cs="仿宋"/>
          <w:color w:val="auto"/>
          <w:highlight w:val="none"/>
          <w:lang w:val="zh-CN"/>
        </w:rPr>
        <w:t xml:space="preserve">.2.2 提交响应文件截止时间之后，供应商不得对其电子响应文件作任何修改。</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12</w:t>
      </w:r>
      <w:r>
        <w:rPr>
          <w:rFonts w:hint="eastAsia" w:ascii="仿宋" w:hAnsi="仿宋" w:eastAsia="仿宋" w:cs="仿宋"/>
          <w:color w:val="auto"/>
          <w:highlight w:val="none"/>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四、响应文件的解密与评审</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13、</w:t>
      </w:r>
      <w:r>
        <w:rPr>
          <w:rFonts w:hint="eastAsia" w:ascii="仿宋" w:hAnsi="仿宋" w:eastAsia="仿宋" w:cs="仿宋"/>
          <w:b/>
          <w:bCs/>
          <w:color w:val="auto"/>
          <w:highlight w:val="none"/>
          <w:lang w:val="zh-CN"/>
        </w:rPr>
        <w:t xml:space="preserve">响应文件解密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13</w:t>
      </w:r>
      <w:r>
        <w:rPr>
          <w:rFonts w:hint="eastAsia" w:ascii="仿宋" w:hAnsi="仿宋" w:eastAsia="仿宋" w:cs="仿宋"/>
          <w:color w:val="auto"/>
          <w:highlight w:val="none"/>
          <w:lang w:val="zh-CN"/>
        </w:rPr>
        <w:t xml:space="preserve">.1 供应商应当按照《操作手册》规定，在苏采云系统规定的时间内对响应文件进行解密。</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13.2开标当天供应商应及时登录“苏采云”不见面开标大厅，并</w:t>
      </w:r>
      <w:r>
        <w:rPr>
          <w:rFonts w:hint="eastAsia" w:ascii="仿宋" w:hAnsi="仿宋" w:eastAsia="仿宋" w:cs="仿宋"/>
          <w:color w:val="auto"/>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14、</w:t>
      </w:r>
      <w:r>
        <w:rPr>
          <w:rFonts w:hint="eastAsia" w:ascii="仿宋" w:hAnsi="仿宋" w:eastAsia="仿宋" w:cs="仿宋"/>
          <w:b/>
          <w:bCs/>
          <w:color w:val="auto"/>
          <w:highlight w:val="none"/>
          <w:lang w:val="zh-CN"/>
        </w:rPr>
        <w:t xml:space="preserve">磋商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14</w:t>
      </w:r>
      <w:r>
        <w:rPr>
          <w:rFonts w:hint="eastAsia" w:ascii="仿宋" w:hAnsi="仿宋" w:eastAsia="仿宋" w:cs="仿宋"/>
          <w:color w:val="auto"/>
          <w:highlight w:val="none"/>
          <w:lang w:val="zh-CN"/>
        </w:rPr>
        <w:t xml:space="preserve">.1 </w:t>
      </w:r>
      <w:r>
        <w:rPr>
          <w:rFonts w:hint="eastAsia" w:ascii="仿宋" w:hAnsi="仿宋" w:eastAsia="仿宋" w:cs="仿宋"/>
          <w:color w:val="auto"/>
          <w:highlight w:val="none"/>
        </w:rPr>
        <w:t xml:space="preserve">代理机构</w:t>
      </w:r>
      <w:r>
        <w:rPr>
          <w:rFonts w:hint="eastAsia" w:ascii="仿宋" w:hAnsi="仿宋" w:eastAsia="仿宋" w:cs="仿宋"/>
          <w:color w:val="auto"/>
          <w:highlight w:val="none"/>
          <w:lang w:val="zh-CN"/>
        </w:rPr>
        <w:t xml:space="preserve">将组织磋商小组对响应文件进行评审。</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14</w:t>
      </w:r>
      <w:r>
        <w:rPr>
          <w:rFonts w:hint="eastAsia" w:ascii="仿宋" w:hAnsi="仿宋" w:eastAsia="仿宋" w:cs="仿宋"/>
          <w:color w:val="auto"/>
          <w:highlight w:val="none"/>
          <w:lang w:val="zh-CN"/>
        </w:rPr>
        <w:t xml:space="preserve">.2 磋商小组由采购人代表和有关技术、经济等方面的专家组成，且人员构成符合政府采购有关规定。</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14</w:t>
      </w:r>
      <w:r>
        <w:rPr>
          <w:rFonts w:hint="eastAsia" w:ascii="仿宋" w:hAnsi="仿宋" w:eastAsia="仿宋" w:cs="仿宋"/>
          <w:color w:val="auto"/>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15、</w:t>
      </w:r>
      <w:r>
        <w:rPr>
          <w:rFonts w:hint="eastAsia" w:ascii="仿宋" w:hAnsi="仿宋" w:eastAsia="仿宋" w:cs="仿宋"/>
          <w:b/>
          <w:bCs/>
          <w:color w:val="auto"/>
          <w:highlight w:val="none"/>
          <w:lang w:val="zh-CN"/>
        </w:rPr>
        <w:t xml:space="preserve">评审过程的保密与公正</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15</w:t>
      </w:r>
      <w:r>
        <w:rPr>
          <w:rFonts w:hint="eastAsia" w:ascii="仿宋" w:hAnsi="仿宋" w:eastAsia="仿宋" w:cs="仿宋"/>
          <w:color w:val="auto"/>
          <w:highlight w:val="none"/>
          <w:lang w:val="zh-CN"/>
        </w:rPr>
        <w:t xml:space="preserve">.1 磋商小组、采购人和</w:t>
      </w:r>
      <w:r>
        <w:rPr>
          <w:rFonts w:hint="eastAsia" w:ascii="仿宋" w:hAnsi="仿宋" w:eastAsia="仿宋" w:cs="仿宋"/>
          <w:color w:val="auto"/>
          <w:highlight w:val="none"/>
        </w:rPr>
        <w:t xml:space="preserve">代理机构</w:t>
      </w:r>
      <w:r>
        <w:rPr>
          <w:rFonts w:hint="eastAsia" w:ascii="仿宋" w:hAnsi="仿宋" w:eastAsia="仿宋" w:cs="仿宋"/>
          <w:color w:val="auto"/>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15</w:t>
      </w:r>
      <w:r>
        <w:rPr>
          <w:rFonts w:hint="eastAsia" w:ascii="仿宋" w:hAnsi="仿宋" w:eastAsia="仿宋" w:cs="仿宋"/>
          <w:color w:val="auto"/>
          <w:highlight w:val="none"/>
          <w:lang w:val="zh-CN"/>
        </w:rPr>
        <w:t xml:space="preserve">.2 供应商不得以任何方式影响磋商评审，否则其响应文件将被作为无效响应文件。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15</w:t>
      </w:r>
      <w:r>
        <w:rPr>
          <w:rFonts w:hint="eastAsia" w:ascii="仿宋" w:hAnsi="仿宋" w:eastAsia="仿宋" w:cs="仿宋"/>
          <w:color w:val="auto"/>
          <w:highlight w:val="none"/>
          <w:lang w:val="zh-CN"/>
        </w:rPr>
        <w:t xml:space="preserve">.3 </w:t>
      </w:r>
      <w:r>
        <w:rPr>
          <w:rFonts w:hint="eastAsia" w:ascii="仿宋" w:hAnsi="仿宋" w:eastAsia="仿宋" w:cs="仿宋"/>
          <w:color w:val="auto"/>
          <w:highlight w:val="none"/>
        </w:rPr>
        <w:t xml:space="preserve">代理机构</w:t>
      </w:r>
      <w:r>
        <w:rPr>
          <w:rFonts w:hint="eastAsia" w:ascii="仿宋" w:hAnsi="仿宋" w:eastAsia="仿宋" w:cs="仿宋"/>
          <w:color w:val="auto"/>
          <w:highlight w:val="none"/>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16、</w:t>
      </w:r>
      <w:r>
        <w:rPr>
          <w:rFonts w:hint="eastAsia" w:ascii="仿宋" w:hAnsi="仿宋" w:eastAsia="仿宋" w:cs="仿宋"/>
          <w:b/>
          <w:bCs/>
          <w:color w:val="auto"/>
          <w:highlight w:val="none"/>
          <w:lang w:val="zh-CN"/>
        </w:rPr>
        <w:t xml:space="preserve">评审过程中的澄清</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16</w:t>
      </w:r>
      <w:r>
        <w:rPr>
          <w:rFonts w:hint="eastAsia" w:ascii="仿宋" w:hAnsi="仿宋" w:eastAsia="仿宋" w:cs="仿宋"/>
          <w:color w:val="auto"/>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供应商的澄清、说明或者补正不得超出响应文件的范围或者改变响应文件的实质性内容。</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磋商小组并非对每个供应商都作澄清要求。</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16</w:t>
      </w:r>
      <w:r>
        <w:rPr>
          <w:rFonts w:hint="eastAsia" w:ascii="仿宋" w:hAnsi="仿宋" w:eastAsia="仿宋" w:cs="仿宋"/>
          <w:color w:val="auto"/>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16</w:t>
      </w:r>
      <w:r>
        <w:rPr>
          <w:rFonts w:hint="eastAsia" w:ascii="仿宋" w:hAnsi="仿宋" w:eastAsia="仿宋" w:cs="仿宋"/>
          <w:color w:val="auto"/>
          <w:highlight w:val="none"/>
          <w:lang w:val="zh-CN"/>
        </w:rPr>
        <w:t xml:space="preserve">.3 接到磋商小组澄清、说明和补正要求的供应商如未按规定做出澄清、说明和补正，其风险由供应商自行承担。</w:t>
      </w:r>
      <w:r/>
    </w:p>
    <w:p>
      <w:pPr>
        <w:ind w:firstLine="484"/>
        <w:spacing w:line="360" w:lineRule="auto"/>
        <w:rPr>
          <w:rFonts w:hint="eastAsia" w:ascii="仿宋" w:hAnsi="仿宋" w:eastAsia="仿宋" w:cs="仿宋"/>
          <w:b/>
          <w:bCs/>
          <w:color w:val="auto"/>
          <w:highlight w:val="none"/>
          <w:lang w:val="zh-CN"/>
        </w:rPr>
      </w:pPr>
      <w:r>
        <w:rPr>
          <w:rFonts w:hint="eastAsia" w:ascii="仿宋" w:hAnsi="仿宋" w:eastAsia="仿宋" w:cs="仿宋"/>
          <w:color w:val="auto"/>
          <w:highlight w:val="none"/>
        </w:rPr>
        <w:t xml:space="preserve">17</w:t>
      </w:r>
      <w:r>
        <w:rPr>
          <w:rFonts w:hint="eastAsia" w:ascii="仿宋" w:hAnsi="仿宋" w:eastAsia="仿宋" w:cs="仿宋"/>
          <w:b/>
          <w:bCs/>
          <w:color w:val="auto"/>
          <w:highlight w:val="none"/>
          <w:lang w:val="zh-CN"/>
        </w:rPr>
        <w:t xml:space="preserve">、联合体（本项目不适用）</w:t>
      </w:r>
      <w:r/>
    </w:p>
    <w:p>
      <w:pPr>
        <w:ind w:firstLine="484"/>
        <w:spacing w:line="360" w:lineRule="auto"/>
        <w:rPr>
          <w:rFonts w:hint="eastAsia" w:ascii="仿宋" w:hAnsi="仿宋" w:eastAsia="仿宋" w:cs="仿宋"/>
          <w:color w:val="auto"/>
          <w:highlight w:val="none"/>
        </w:rPr>
      </w:pPr>
      <w:r>
        <w:rPr>
          <w:rFonts w:hint="eastAsia" w:ascii="仿宋" w:hAnsi="仿宋" w:eastAsia="仿宋" w:cs="仿宋"/>
          <w:bCs/>
          <w:color w:val="auto"/>
          <w:highlight w:val="none"/>
        </w:rPr>
        <w:t xml:space="preserve">17.1</w:t>
      </w:r>
      <w:r>
        <w:rPr>
          <w:rFonts w:hint="eastAsia" w:ascii="仿宋" w:hAnsi="仿宋" w:eastAsia="仿宋" w:cs="仿宋"/>
          <w:color w:val="auto"/>
          <w:highlight w:val="none"/>
        </w:rPr>
        <w:t xml:space="preserve">两个以上的自然人、法人或者其他组织可以组成一个联合体，以一个供应商的身份共同参加政府采购。</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17.2鼓励大中型企业和其他自然人、法人或者其他组织与小型、微型企业组成联合体共同参加非专门面向中小企业的政府采购活动。</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17.3以联合体形式参加采购的，</w:t>
      </w:r>
      <w:r>
        <w:rPr>
          <w:rFonts w:hint="eastAsia" w:ascii="仿宋" w:hAnsi="仿宋" w:eastAsia="仿宋" w:cs="仿宋"/>
          <w:b/>
          <w:color w:val="auto"/>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17.4联合体各方之间应当签订联合体协议，明确约定联合体各方承担的工作和相应的责任，并将联合体协议连同响应文件一并提交。</w:t>
      </w:r>
      <w:r/>
    </w:p>
    <w:p>
      <w:pPr>
        <w:ind w:firstLine="484"/>
        <w:spacing w:line="360" w:lineRule="auto"/>
        <w:rPr>
          <w:rFonts w:hint="eastAsia" w:ascii="仿宋" w:hAnsi="仿宋" w:eastAsia="仿宋" w:cs="仿宋"/>
          <w:b/>
          <w:bCs/>
          <w:color w:val="auto"/>
          <w:highlight w:val="none"/>
          <w:lang w:val="zh-CN"/>
        </w:rPr>
      </w:pPr>
      <w:r>
        <w:rPr>
          <w:rFonts w:hint="eastAsia" w:ascii="仿宋" w:hAnsi="仿宋" w:eastAsia="仿宋" w:cs="仿宋"/>
          <w:color w:val="auto"/>
          <w:highlight w:val="none"/>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18、</w:t>
      </w:r>
      <w:r>
        <w:rPr>
          <w:rFonts w:hint="eastAsia" w:ascii="仿宋" w:hAnsi="仿宋" w:eastAsia="仿宋" w:cs="仿宋"/>
          <w:b/>
          <w:bCs/>
          <w:color w:val="auto"/>
          <w:highlight w:val="none"/>
          <w:lang w:val="zh-CN"/>
        </w:rPr>
        <w:t xml:space="preserve">响应文件的审查</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.1 响应文件审查分为资格审查和符合性审查。</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 未实质性响应磋商文件的情形</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.3.1 供应商在苏采云系统规定的时间内未成功解密电子响应文件。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.3.2 供应商未按照磋商文件要求上传电子响应文件。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.3.3 同一供应商提交两个（含两个）以上不同的响应文件或者最后报价。</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.3.4 供应商不具备磋商文件中规定资格要求（</w:t>
      </w:r>
      <w:r>
        <w:rPr>
          <w:rFonts w:hint="eastAsia" w:ascii="仿宋" w:hAnsi="仿宋" w:eastAsia="仿宋" w:cs="仿宋"/>
          <w:color w:val="auto"/>
          <w:highlight w:val="none"/>
        </w:rPr>
        <w:t xml:space="preserve">包括未提供《南京市政府采购供应商信用记录表暨信用承诺书》</w:t>
      </w:r>
      <w:r>
        <w:rPr>
          <w:rFonts w:hint="eastAsia" w:ascii="仿宋" w:hAnsi="仿宋" w:eastAsia="仿宋" w:cs="仿宋"/>
          <w:color w:val="auto"/>
          <w:highlight w:val="none"/>
          <w:lang w:val="zh-CN"/>
        </w:rPr>
        <w:t xml:space="preserve">）。</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.3.5 供应商的最后报价超过了采购预算或最高限价。</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.3.6 不符合磋商文件中规定的实质性要求和条件（本磋商文件中斜体且有下划线部分或者打“★”内容，为实质性要求和条件）。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18.3.7</w:t>
      </w:r>
      <w:r>
        <w:rPr>
          <w:rFonts w:hint="eastAsia" w:ascii="仿宋" w:hAnsi="仿宋" w:eastAsia="仿宋" w:cs="仿宋"/>
          <w:color w:val="auto"/>
          <w:highlight w:val="none"/>
          <w:lang w:val="zh-CN"/>
        </w:rPr>
        <w:t xml:space="preserve">响应文件中已标价工程量清单与磋商文件规定的暂估价、暂列金额及甲供材料价格不一致的。</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18.3.8</w:t>
      </w:r>
      <w:r>
        <w:rPr>
          <w:rFonts w:hint="eastAsia" w:ascii="仿宋" w:hAnsi="仿宋" w:eastAsia="仿宋" w:cs="仿宋"/>
          <w:color w:val="auto"/>
          <w:highlight w:val="none"/>
          <w:lang w:val="zh-CN"/>
        </w:rPr>
        <w:t xml:space="preserve">响应文件中已标价工程量清单与磋商文件明确列出的不可竞争费用项目或费率或计算基础不一致的。</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18.3.9</w:t>
      </w:r>
      <w:r>
        <w:rPr>
          <w:rFonts w:hint="eastAsia" w:ascii="仿宋" w:hAnsi="仿宋" w:eastAsia="仿宋" w:cs="仿宋"/>
          <w:color w:val="auto"/>
          <w:highlight w:val="none"/>
          <w:lang w:val="zh-CN"/>
        </w:rPr>
        <w:t xml:space="preserve">响应文件的已标价工程量清单与磋商文件提供的工程量清单中的项目编码、项目名称、项目特征、计量单位、工程量不一致的。</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w:t>
      </w:r>
      <w:r>
        <w:rPr>
          <w:rFonts w:hint="eastAsia" w:ascii="仿宋" w:hAnsi="仿宋" w:eastAsia="仿宋" w:cs="仿宋"/>
          <w:color w:val="auto"/>
          <w:highlight w:val="none"/>
        </w:rPr>
        <w:t xml:space="preserve">10</w:t>
      </w:r>
      <w:r>
        <w:rPr>
          <w:rFonts w:hint="eastAsia" w:ascii="仿宋" w:hAnsi="仿宋" w:eastAsia="仿宋" w:cs="仿宋"/>
          <w:color w:val="auto"/>
          <w:highlight w:val="none"/>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w:t>
      </w:r>
      <w:r>
        <w:rPr>
          <w:rFonts w:hint="eastAsia" w:ascii="仿宋" w:hAnsi="仿宋" w:eastAsia="仿宋" w:cs="仿宋"/>
          <w:color w:val="auto"/>
          <w:highlight w:val="none"/>
        </w:rPr>
        <w:t xml:space="preserve">11</w:t>
      </w:r>
      <w:r>
        <w:rPr>
          <w:rFonts w:hint="eastAsia" w:ascii="仿宋" w:hAnsi="仿宋" w:eastAsia="仿宋" w:cs="仿宋"/>
          <w:color w:val="auto"/>
          <w:highlight w:val="none"/>
          <w:lang w:val="zh-CN"/>
        </w:rPr>
        <w:t xml:space="preserve"> 响应文件含有采购人不能接受的附加条件。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w:t>
      </w:r>
      <w:r>
        <w:rPr>
          <w:rFonts w:hint="eastAsia" w:ascii="仿宋" w:hAnsi="仿宋" w:eastAsia="仿宋" w:cs="仿宋"/>
          <w:color w:val="auto"/>
          <w:highlight w:val="none"/>
        </w:rPr>
        <w:t xml:space="preserve">12</w:t>
      </w:r>
      <w:r>
        <w:rPr>
          <w:rFonts w:hint="eastAsia" w:ascii="仿宋" w:hAnsi="仿宋" w:eastAsia="仿宋" w:cs="仿宋"/>
          <w:color w:val="auto"/>
          <w:highlight w:val="none"/>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18.3.13</w:t>
      </w:r>
      <w:r>
        <w:rPr>
          <w:rFonts w:hint="eastAsia" w:ascii="仿宋" w:hAnsi="仿宋" w:eastAsia="仿宋" w:cs="仿宋"/>
          <w:color w:val="auto"/>
          <w:highlight w:val="none"/>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color w:val="auto"/>
          <w:highlight w:val="none"/>
        </w:rPr>
        <w:t xml:space="preserve">、公积金，以</w:t>
      </w:r>
      <w:r>
        <w:rPr>
          <w:rFonts w:hint="eastAsia" w:ascii="仿宋" w:hAnsi="仿宋" w:eastAsia="仿宋" w:cs="仿宋"/>
          <w:color w:val="auto"/>
          <w:highlight w:val="none"/>
        </w:rPr>
        <w:t xml:space="preserve">及供应商认为需要的其他费用等。</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.3.1</w:t>
      </w:r>
      <w:r>
        <w:rPr>
          <w:rFonts w:hint="eastAsia" w:ascii="仿宋" w:hAnsi="仿宋" w:eastAsia="仿宋" w:cs="仿宋"/>
          <w:color w:val="auto"/>
          <w:highlight w:val="none"/>
        </w:rPr>
        <w:t xml:space="preserve">5</w:t>
      </w:r>
      <w:r>
        <w:rPr>
          <w:rFonts w:hint="eastAsia" w:ascii="仿宋" w:hAnsi="仿宋" w:eastAsia="仿宋" w:cs="仿宋"/>
          <w:color w:val="auto"/>
          <w:highlight w:val="none"/>
          <w:lang w:val="zh-CN"/>
        </w:rPr>
        <w:t xml:space="preserve"> 响应文件未按照磋商文件要求加盖电子公章。</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.3.1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 法律法规及本磋商文件规定的其他无效响应的情形。</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.4 未实质性响应磋商文件的响应文件按无效响应处理。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.6 供应商在项目评审全过程中应保持通讯畅通，及时登录苏采云系统查阅、答复相关信息，并安排专人与代理机构及磋商小组联系。</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19、</w:t>
      </w:r>
      <w:r>
        <w:rPr>
          <w:rFonts w:hint="eastAsia" w:ascii="仿宋" w:hAnsi="仿宋" w:eastAsia="仿宋" w:cs="仿宋"/>
          <w:b/>
          <w:bCs/>
          <w:color w:val="auto"/>
          <w:highlight w:val="none"/>
          <w:lang w:val="zh-CN"/>
        </w:rPr>
        <w:t xml:space="preserve">磋商程序及评审方法和评审标准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.1 磋商程序</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color w:val="auto"/>
          <w:highlight w:val="none"/>
        </w:rPr>
        <w:t xml:space="preserve">提交最后报价的供应商不得少于3家，最后报价是供应商响应文件的有效组成部分。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.2 评审方法和评审标准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19</w:t>
      </w:r>
      <w:r>
        <w:rPr>
          <w:rFonts w:hint="eastAsia" w:ascii="仿宋" w:hAnsi="仿宋" w:eastAsia="仿宋" w:cs="仿宋"/>
          <w:color w:val="auto"/>
          <w:highlight w:val="none"/>
          <w:lang w:val="zh-CN"/>
        </w:rPr>
        <w:t xml:space="preserve">.2.2 评审标准</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见本磋商文件第</w:t>
      </w:r>
      <w:r>
        <w:rPr>
          <w:rFonts w:hint="eastAsia" w:ascii="仿宋" w:hAnsi="仿宋" w:eastAsia="仿宋" w:cs="仿宋"/>
          <w:color w:val="auto"/>
          <w:highlight w:val="none"/>
        </w:rPr>
        <w:t xml:space="preserve">三</w:t>
      </w:r>
      <w:r>
        <w:rPr>
          <w:rFonts w:hint="eastAsia" w:ascii="仿宋" w:hAnsi="仿宋" w:eastAsia="仿宋" w:cs="仿宋"/>
          <w:color w:val="auto"/>
          <w:highlight w:val="none"/>
          <w:lang w:val="zh-CN"/>
        </w:rPr>
        <w:t xml:space="preserve">章。</w:t>
      </w:r>
      <w:r/>
    </w:p>
    <w:p>
      <w:pPr>
        <w:ind w:firstLine="484"/>
        <w:spacing w:line="360" w:lineRule="auto"/>
        <w:rPr>
          <w:rFonts w:hint="eastAsia" w:ascii="仿宋" w:hAnsi="仿宋" w:eastAsia="仿宋" w:cs="仿宋"/>
          <w:b/>
          <w:bCs/>
          <w:color w:val="auto"/>
          <w:highlight w:val="none"/>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9</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3</w:t>
      </w:r>
      <w:r>
        <w:rPr>
          <w:rFonts w:hint="eastAsia" w:ascii="仿宋" w:hAnsi="仿宋" w:eastAsia="仿宋" w:cs="仿宋"/>
          <w:b/>
          <w:bCs/>
          <w:color w:val="auto"/>
          <w:highlight w:val="none"/>
        </w:rPr>
        <w:t xml:space="preserve">出现下列情形之一的，磋商终止：</w:t>
      </w:r>
      <w:r/>
    </w:p>
    <w:p>
      <w:pPr>
        <w:ind w:firstLine="484"/>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（1）因情况变化，不再符合规定的竞争性磋商采购方式适用情形的；</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bCs/>
          <w:color w:val="auto"/>
          <w:highlight w:val="none"/>
          <w:lang w:val="zh-CN"/>
        </w:rPr>
        <w:t xml:space="preserve">（2）</w:t>
      </w:r>
      <w:r>
        <w:rPr>
          <w:rFonts w:hint="eastAsia" w:ascii="仿宋" w:hAnsi="仿宋" w:eastAsia="仿宋" w:cs="仿宋"/>
          <w:color w:val="auto"/>
          <w:highlight w:val="none"/>
          <w:lang w:val="zh-CN"/>
        </w:rPr>
        <w:t xml:space="preserve">所有供应商的响应文件被磋商小组认定为无效的；</w:t>
      </w:r>
      <w:r/>
    </w:p>
    <w:p>
      <w:pPr>
        <w:ind w:firstLine="484"/>
        <w:spacing w:line="360" w:lineRule="auto"/>
        <w:rPr>
          <w:rFonts w:hint="eastAsia" w:ascii="仿宋" w:hAnsi="仿宋" w:eastAsia="仿宋" w:cs="仿宋"/>
          <w:b/>
          <w:bCs/>
          <w:color w:val="auto"/>
          <w:highlight w:val="none"/>
          <w:lang w:val="zh-CN"/>
        </w:rPr>
      </w:pP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3</w:t>
      </w:r>
      <w:r>
        <w:rPr>
          <w:rFonts w:hint="eastAsia" w:ascii="仿宋" w:hAnsi="仿宋" w:eastAsia="仿宋" w:cs="仿宋"/>
          <w:color w:val="auto"/>
          <w:highlight w:val="none"/>
          <w:lang w:val="zh-CN"/>
        </w:rPr>
        <w:t xml:space="preserve">）在苏采云系统规定时间内成功解密电子响应文件的供应商不足3家；</w:t>
      </w:r>
      <w:r/>
    </w:p>
    <w:p>
      <w:pPr>
        <w:ind w:firstLine="484"/>
        <w:spacing w:line="360" w:lineRule="auto"/>
        <w:rPr>
          <w:rFonts w:hint="eastAsia" w:ascii="仿宋" w:hAnsi="仿宋" w:eastAsia="仿宋" w:cs="仿宋"/>
          <w:b/>
          <w:bCs/>
          <w:color w:val="auto"/>
          <w:highlight w:val="none"/>
          <w:lang w:val="zh-CN"/>
        </w:rPr>
      </w:pPr>
      <w:r>
        <w:rPr>
          <w:rFonts w:hint="eastAsia" w:ascii="仿宋" w:hAnsi="仿宋" w:eastAsia="仿宋" w:cs="仿宋"/>
          <w:bCs/>
          <w:color w:val="auto"/>
          <w:highlight w:val="none"/>
          <w:lang w:val="zh-CN"/>
        </w:rPr>
        <w:t xml:space="preserve">（</w:t>
      </w:r>
      <w:r>
        <w:rPr>
          <w:rFonts w:hint="eastAsia" w:ascii="仿宋" w:hAnsi="仿宋" w:eastAsia="仿宋" w:cs="仿宋"/>
          <w:bCs/>
          <w:color w:val="auto"/>
          <w:highlight w:val="none"/>
        </w:rPr>
        <w:t xml:space="preserve">4</w:t>
      </w:r>
      <w:r>
        <w:rPr>
          <w:rFonts w:hint="eastAsia" w:ascii="仿宋" w:hAnsi="仿宋" w:eastAsia="仿宋" w:cs="仿宋"/>
          <w:bCs/>
          <w:color w:val="auto"/>
          <w:highlight w:val="none"/>
          <w:lang w:val="zh-CN"/>
        </w:rPr>
        <w:t xml:space="preserve">）</w:t>
      </w:r>
      <w:r>
        <w:rPr>
          <w:rFonts w:hint="eastAsia" w:ascii="仿宋" w:hAnsi="仿宋" w:eastAsia="仿宋" w:cs="仿宋"/>
          <w:color w:val="auto"/>
          <w:highlight w:val="none"/>
          <w:lang w:val="zh-CN"/>
        </w:rPr>
        <w:t xml:space="preserve">出现影响采购公正的违法、违规行为的；</w:t>
      </w:r>
      <w:r/>
    </w:p>
    <w:p>
      <w:pPr>
        <w:ind w:firstLine="484"/>
        <w:spacing w:line="360" w:lineRule="auto"/>
        <w:rPr>
          <w:rFonts w:hint="eastAsia" w:ascii="仿宋" w:hAnsi="仿宋" w:eastAsia="仿宋" w:cs="仿宋"/>
          <w:bCs/>
          <w:color w:val="auto"/>
          <w:highlight w:val="none"/>
          <w:lang w:val="zh-CN"/>
        </w:rPr>
      </w:pPr>
      <w:r>
        <w:rPr>
          <w:rFonts w:hint="eastAsia" w:ascii="仿宋" w:hAnsi="仿宋" w:eastAsia="仿宋" w:cs="仿宋"/>
          <w:bCs/>
          <w:color w:val="auto"/>
          <w:highlight w:val="none"/>
          <w:lang w:val="zh-CN"/>
        </w:rPr>
        <w:t xml:space="preserve">（</w:t>
      </w:r>
      <w:r>
        <w:rPr>
          <w:rFonts w:hint="eastAsia" w:ascii="仿宋" w:hAnsi="仿宋" w:eastAsia="仿宋" w:cs="仿宋"/>
          <w:bCs/>
          <w:color w:val="auto"/>
          <w:highlight w:val="none"/>
        </w:rPr>
        <w:t xml:space="preserve">5</w:t>
      </w:r>
      <w:r>
        <w:rPr>
          <w:rFonts w:hint="eastAsia" w:ascii="仿宋" w:hAnsi="仿宋" w:eastAsia="仿宋" w:cs="仿宋"/>
          <w:bCs/>
          <w:color w:val="auto"/>
          <w:highlight w:val="none"/>
          <w:lang w:val="zh-CN"/>
        </w:rPr>
        <w:t xml:space="preserve">）所有供应商的最终报价超过采购预算的；</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）因重大变故，采购任务取消的；</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7</w:t>
      </w:r>
      <w:r>
        <w:rPr>
          <w:rFonts w:hint="eastAsia" w:ascii="仿宋" w:hAnsi="仿宋" w:eastAsia="仿宋" w:cs="仿宋"/>
          <w:color w:val="auto"/>
          <w:highlight w:val="none"/>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五、成交</w:t>
      </w:r>
      <w:r/>
    </w:p>
    <w:p>
      <w:pPr>
        <w:ind w:firstLine="487"/>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20、确定成交单位</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20.1 成交候选供应商的确定原则和数量见磋商文件第三章。</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20.2 按以下第（1）种方式确定成交供应商</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（1）磋商小组直接确定排名第一的成交候选供应商为成交供应商；</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（2）采购人在磋商小组推荐的成交候选供应商中按顺序确定成交供应商。</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20.3 代理机构将在“南京市公共采购信息网”“江苏政府采购网”发布成交结果公告，公告期限为1个工作日。</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20.4 若有充分证据证明成交供应商有下列情况之一的，一经查实将被取消成交资格：</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20.4.1 提供虚假材料谋取成交。</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20.4.2 与评审专家、采购人、其他供应商或者代理机构工作人员恶意串通。</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20.4.3 向评审专家、采购人或代理机构工作人员行贿或者提供其他不正当利益。</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20.4.4 不满足本磋商文件规定的实质性要求，但在评审过程中未被磋商小组发现。</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20.4.5 成交后无正当理由拒不与采购人签订政府采购合同或者未按照磋商文件确定的事项签订政府采购合同。</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20.4.6 将合同标的转包。</w:t>
      </w:r>
      <w:r/>
    </w:p>
    <w:p>
      <w:pPr>
        <w:ind w:firstLine="487"/>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21、成交通知书</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21.1 成交结果确定后，代理机构将向成交供应商发出《成交通知书》。成交供应商可在成交结果公告届满之日起三十日内，登录苏采云系统下载。    </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六、授予合同</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color w:val="auto"/>
          <w:highlight w:val="none"/>
        </w:rPr>
        <w:t xml:space="preserve">22</w:t>
      </w:r>
      <w:r>
        <w:rPr>
          <w:rFonts w:hint="eastAsia" w:ascii="仿宋" w:hAnsi="仿宋" w:eastAsia="仿宋" w:cs="仿宋"/>
          <w:b/>
          <w:color w:val="auto"/>
          <w:highlight w:val="none"/>
          <w:lang w:val="zh-CN"/>
        </w:rPr>
        <w:t xml:space="preserve">、</w:t>
      </w:r>
      <w:r>
        <w:rPr>
          <w:rFonts w:hint="eastAsia" w:ascii="仿宋" w:hAnsi="仿宋" w:eastAsia="仿宋" w:cs="仿宋"/>
          <w:b/>
          <w:bCs/>
          <w:color w:val="auto"/>
          <w:highlight w:val="none"/>
          <w:lang w:val="zh-CN"/>
        </w:rPr>
        <w:t xml:space="preserve">签订合同</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1成交供应商应当</w:t>
      </w:r>
      <w:r>
        <w:rPr>
          <w:rFonts w:hint="eastAsia" w:ascii="仿宋" w:hAnsi="仿宋" w:eastAsia="仿宋" w:cs="仿宋"/>
          <w:color w:val="auto"/>
          <w:highlight w:val="none"/>
          <w:lang w:val="zh-CN"/>
        </w:rPr>
        <w:t xml:space="preserve">自成交通知书发出之日起三十日内，</w:t>
      </w:r>
      <w:r>
        <w:rPr>
          <w:rFonts w:hint="eastAsia" w:ascii="仿宋" w:hAnsi="仿宋" w:eastAsia="仿宋" w:cs="仿宋"/>
          <w:color w:val="auto"/>
          <w:highlight w:val="none"/>
        </w:rPr>
        <w:t xml:space="preserve">与采购人签订政府采购合同，所签订的合同不得对磋商文件和响应文件作实质性修改。</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zh-CN"/>
        </w:rPr>
        <w:t xml:space="preserve">.2</w:t>
      </w:r>
      <w:r>
        <w:rPr>
          <w:rFonts w:hint="eastAsia" w:ascii="仿宋" w:hAnsi="仿宋" w:eastAsia="仿宋" w:cs="仿宋"/>
          <w:color w:val="auto"/>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21</w:t>
      </w:r>
      <w:r>
        <w:rPr>
          <w:rFonts w:hint="eastAsia" w:ascii="仿宋" w:hAnsi="仿宋" w:eastAsia="仿宋" w:cs="仿宋"/>
          <w:color w:val="auto"/>
          <w:highlight w:val="none"/>
          <w:lang w:val="zh-CN"/>
        </w:rPr>
        <w:t xml:space="preserve">.3</w:t>
      </w:r>
      <w:r>
        <w:rPr>
          <w:rFonts w:hint="eastAsia" w:ascii="仿宋" w:hAnsi="仿宋" w:eastAsia="仿宋" w:cs="仿宋"/>
          <w:color w:val="auto"/>
          <w:highlight w:val="none"/>
        </w:rPr>
        <w:t xml:space="preserve">除不可抗力等因素外，</w:t>
      </w:r>
      <w:r>
        <w:rPr>
          <w:rFonts w:hint="eastAsia" w:ascii="仿宋" w:hAnsi="仿宋" w:eastAsia="仿宋" w:cs="仿宋"/>
          <w:color w:val="auto"/>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zh-CN"/>
        </w:rPr>
        <w:t xml:space="preserve">.4</w:t>
      </w:r>
      <w:r>
        <w:rPr>
          <w:rFonts w:hint="eastAsia" w:ascii="仿宋" w:hAnsi="仿宋" w:eastAsia="仿宋" w:cs="仿宋"/>
          <w:b/>
          <w:color w:val="auto"/>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zh-CN"/>
        </w:rPr>
        <w:t xml:space="preserve">.5成交供应商拒绝签订政府采购合同的，</w:t>
      </w:r>
      <w:r>
        <w:rPr>
          <w:rFonts w:hint="eastAsia" w:ascii="仿宋" w:hAnsi="仿宋" w:eastAsia="仿宋" w:cs="仿宋"/>
          <w:color w:val="auto"/>
          <w:highlight w:val="none"/>
        </w:rPr>
        <w:t xml:space="preserve">或因不可抗力或者自身原因不能履行政府采购合同的，</w:t>
      </w:r>
      <w:r>
        <w:rPr>
          <w:rFonts w:hint="eastAsia" w:ascii="仿宋" w:hAnsi="仿宋" w:eastAsia="仿宋" w:cs="仿宋"/>
          <w:color w:val="auto"/>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七</w:t>
      </w:r>
      <w:r>
        <w:rPr>
          <w:rFonts w:hint="eastAsia" w:ascii="仿宋" w:hAnsi="仿宋" w:eastAsia="仿宋" w:cs="仿宋"/>
          <w:b/>
          <w:bCs/>
          <w:color w:val="auto"/>
          <w:highlight w:val="none"/>
          <w:lang w:val="zh-CN"/>
        </w:rPr>
        <w:t xml:space="preserve">、询问、质疑、投诉和诚实信用</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23</w:t>
      </w:r>
      <w:r>
        <w:rPr>
          <w:rFonts w:hint="eastAsia" w:ascii="仿宋" w:hAnsi="仿宋" w:eastAsia="仿宋" w:cs="仿宋"/>
          <w:b/>
          <w:bCs/>
          <w:color w:val="auto"/>
          <w:highlight w:val="none"/>
          <w:lang w:val="zh-CN"/>
        </w:rPr>
        <w:t xml:space="preserve">、询问</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23</w:t>
      </w:r>
      <w:r>
        <w:rPr>
          <w:rFonts w:hint="eastAsia" w:ascii="仿宋" w:hAnsi="仿宋" w:eastAsia="仿宋" w:cs="仿宋"/>
          <w:color w:val="auto"/>
          <w:highlight w:val="none"/>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auto"/>
          <w:highlight w:val="none"/>
          <w:lang w:val="zh-CN"/>
        </w:rPr>
        <w:t xml:space="preserve">。</w:t>
      </w:r>
      <w:r/>
    </w:p>
    <w:p>
      <w:pPr>
        <w:ind w:firstLine="487"/>
        <w:spacing w:line="360" w:lineRule="auto"/>
        <w:rPr>
          <w:rFonts w:hint="eastAsia" w:ascii="仿宋" w:hAnsi="仿宋" w:eastAsia="仿宋" w:cs="仿宋"/>
          <w:b/>
          <w:color w:val="auto"/>
          <w:highlight w:val="none"/>
          <w:lang w:val="zh-CN"/>
        </w:rPr>
      </w:pPr>
      <w:r>
        <w:rPr>
          <w:rFonts w:hint="eastAsia" w:ascii="仿宋" w:hAnsi="仿宋" w:eastAsia="仿宋" w:cs="仿宋"/>
          <w:b/>
          <w:color w:val="auto"/>
          <w:highlight w:val="none"/>
        </w:rPr>
        <w:t xml:space="preserve">24</w:t>
      </w:r>
      <w:r>
        <w:rPr>
          <w:rFonts w:hint="eastAsia" w:ascii="仿宋" w:hAnsi="仿宋" w:eastAsia="仿宋" w:cs="仿宋"/>
          <w:b/>
          <w:color w:val="auto"/>
          <w:highlight w:val="none"/>
          <w:lang w:val="zh-CN"/>
        </w:rPr>
        <w:t xml:space="preserve">、质疑</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24</w:t>
      </w:r>
      <w:r>
        <w:rPr>
          <w:rFonts w:hint="eastAsia" w:ascii="仿宋" w:hAnsi="仿宋" w:eastAsia="仿宋" w:cs="仿宋"/>
          <w:color w:val="auto"/>
          <w:highlight w:val="none"/>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auto"/>
          <w:highlight w:val="none"/>
          <w:lang w:val="zh-CN"/>
        </w:rPr>
        <w:t xml:space="preserve">将质疑文件原件送达江苏国豪项目管理有限公司。</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24</w:t>
      </w:r>
      <w:r>
        <w:rPr>
          <w:rFonts w:hint="eastAsia" w:ascii="仿宋" w:hAnsi="仿宋" w:eastAsia="仿宋" w:cs="仿宋"/>
          <w:color w:val="auto"/>
          <w:highlight w:val="none"/>
          <w:lang w:val="zh-CN"/>
        </w:rPr>
        <w:t xml:space="preserve">.2质疑文件应包括以下主要内容，并</w:t>
      </w:r>
      <w:r>
        <w:rPr>
          <w:rFonts w:hint="eastAsia" w:ascii="仿宋" w:hAnsi="仿宋" w:eastAsia="仿宋" w:cs="仿宋"/>
          <w:color w:val="auto"/>
          <w:highlight w:val="none"/>
        </w:rPr>
        <w:t xml:space="preserve">按照“谁主张、谁举证”的原则，附上相关证明材料。否则，采购代理不予受理：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（1）质疑项目名称、项目编号、包号、采购公告发布时间、磋商时间；</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（2）提起质疑的日期、具体的质疑事项及事实根据（具体条款）；</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（3）认为自己合法权益受到损害或可能受到损害的相关证据材料；</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（4）质疑供应商名称、地址、邮编、联系人、联系电话</w:t>
      </w:r>
      <w:r>
        <w:rPr>
          <w:rFonts w:hint="eastAsia" w:ascii="仿宋" w:hAnsi="仿宋" w:eastAsia="仿宋" w:cs="仿宋"/>
          <w:color w:val="auto"/>
          <w:highlight w:val="none"/>
        </w:rPr>
        <w:t xml:space="preserve">（包括座机、手机、传真号码等）</w:t>
      </w:r>
      <w:r>
        <w:rPr>
          <w:rFonts w:hint="eastAsia" w:ascii="仿宋" w:hAnsi="仿宋" w:eastAsia="仿宋" w:cs="仿宋"/>
          <w:color w:val="auto"/>
          <w:highlight w:val="none"/>
          <w:lang w:val="zh-CN"/>
        </w:rPr>
        <w:t xml:space="preserve">；</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（6）供应商委托代理质疑的，应当提交授权委托书，并载明委托代理的具体权限和事项。</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24</w:t>
      </w:r>
      <w:r>
        <w:rPr>
          <w:rFonts w:hint="eastAsia" w:ascii="仿宋" w:hAnsi="仿宋" w:eastAsia="仿宋" w:cs="仿宋"/>
          <w:color w:val="auto"/>
          <w:highlight w:val="none"/>
          <w:lang w:val="zh-CN"/>
        </w:rPr>
        <w:t xml:space="preserve">.3质疑</w:t>
      </w:r>
      <w:r>
        <w:rPr>
          <w:rFonts w:hint="eastAsia" w:ascii="仿宋" w:hAnsi="仿宋" w:eastAsia="仿宋" w:cs="仿宋"/>
          <w:color w:val="auto"/>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val="zh-CN"/>
        </w:rPr>
        <w:t xml:space="preserve">采购代理</w:t>
      </w:r>
      <w:r>
        <w:rPr>
          <w:rFonts w:hint="eastAsia" w:ascii="仿宋" w:hAnsi="仿宋" w:eastAsia="仿宋" w:cs="仿宋"/>
          <w:color w:val="auto"/>
          <w:highlight w:val="none"/>
        </w:rPr>
        <w:t xml:space="preserve">在收到供应商的书面质疑后将及时组织调查核实，在</w:t>
      </w:r>
      <w:r>
        <w:rPr>
          <w:rFonts w:hint="eastAsia" w:ascii="仿宋" w:hAnsi="仿宋" w:eastAsia="仿宋" w:cs="仿宋"/>
          <w:b/>
          <w:bCs/>
          <w:color w:val="auto"/>
          <w:highlight w:val="none"/>
          <w:lang w:val="zh-CN"/>
        </w:rPr>
        <w:t xml:space="preserve">七个工作日内</w:t>
      </w:r>
      <w:r>
        <w:rPr>
          <w:rFonts w:hint="eastAsia" w:ascii="仿宋" w:hAnsi="仿宋" w:eastAsia="仿宋" w:cs="仿宋"/>
          <w:color w:val="auto"/>
          <w:highlight w:val="none"/>
          <w:lang w:val="zh-CN"/>
        </w:rPr>
        <w:t xml:space="preserve">作出答复，并以书面通知质疑供应商和其他有关供应商，答复的内容不涉及商业秘密。采购代理</w:t>
      </w:r>
      <w:r>
        <w:rPr>
          <w:rFonts w:hint="eastAsia" w:ascii="仿宋" w:hAnsi="仿宋" w:eastAsia="仿宋" w:cs="仿宋"/>
          <w:color w:val="auto"/>
          <w:highlight w:val="none"/>
        </w:rPr>
        <w:t xml:space="preserve">遵循“谁过错谁负担”的原则，有过错的一方承担调查论证费用。</w:t>
      </w:r>
      <w:r/>
    </w:p>
    <w:p>
      <w:pPr>
        <w:ind w:firstLine="487"/>
        <w:spacing w:line="360" w:lineRule="auto"/>
        <w:rPr>
          <w:rFonts w:hint="eastAsia" w:ascii="仿宋" w:hAnsi="仿宋" w:eastAsia="仿宋" w:cs="仿宋"/>
          <w:color w:val="auto"/>
          <w:highlight w:val="none"/>
          <w:lang w:val="zh-CN"/>
        </w:rPr>
      </w:pPr>
      <w:r>
        <w:rPr>
          <w:rFonts w:hint="eastAsia" w:ascii="仿宋" w:hAnsi="仿宋" w:eastAsia="仿宋" w:cs="仿宋"/>
          <w:b/>
          <w:bCs/>
          <w:color w:val="auto"/>
          <w:highlight w:val="none"/>
        </w:rPr>
        <w:t xml:space="preserve">25</w:t>
      </w:r>
      <w:r>
        <w:rPr>
          <w:rFonts w:hint="eastAsia" w:ascii="仿宋" w:hAnsi="仿宋" w:eastAsia="仿宋" w:cs="仿宋"/>
          <w:b/>
          <w:bCs/>
          <w:color w:val="auto"/>
          <w:highlight w:val="none"/>
          <w:lang w:val="zh-CN"/>
        </w:rPr>
        <w:t xml:space="preserve">、投诉</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25</w:t>
      </w:r>
      <w:r>
        <w:rPr>
          <w:rFonts w:hint="eastAsia" w:ascii="仿宋" w:hAnsi="仿宋" w:eastAsia="仿宋" w:cs="仿宋"/>
          <w:color w:val="auto"/>
          <w:highlight w:val="none"/>
          <w:lang w:val="zh-CN"/>
        </w:rPr>
        <w:t xml:space="preserve">.1质疑供应商对采购代理的答复不满意，或采购代理未在规定的时间内作出答复的，可以在答复期满后</w:t>
      </w:r>
      <w:r>
        <w:rPr>
          <w:rFonts w:hint="eastAsia" w:ascii="仿宋" w:hAnsi="仿宋" w:eastAsia="仿宋" w:cs="仿宋"/>
          <w:b/>
          <w:bCs/>
          <w:color w:val="auto"/>
          <w:highlight w:val="none"/>
          <w:lang w:val="zh-CN"/>
        </w:rPr>
        <w:t xml:space="preserve">十五个工作日内</w:t>
      </w:r>
      <w:r>
        <w:rPr>
          <w:rFonts w:hint="eastAsia" w:ascii="仿宋" w:hAnsi="仿宋" w:eastAsia="仿宋" w:cs="仿宋"/>
          <w:color w:val="auto"/>
          <w:highlight w:val="none"/>
          <w:lang w:val="zh-CN"/>
        </w:rPr>
        <w:t xml:space="preserve">向采购项目同级财政部门投诉。</w:t>
      </w:r>
      <w:r/>
    </w:p>
    <w:p>
      <w:pPr>
        <w:ind w:firstLine="487"/>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rPr>
        <w:t xml:space="preserve">26</w:t>
      </w:r>
      <w:r>
        <w:rPr>
          <w:rFonts w:hint="eastAsia" w:ascii="仿宋" w:hAnsi="仿宋" w:eastAsia="仿宋" w:cs="仿宋"/>
          <w:b/>
          <w:bCs/>
          <w:color w:val="auto"/>
          <w:highlight w:val="none"/>
          <w:lang w:val="zh-CN"/>
        </w:rPr>
        <w:t xml:space="preserve">、诚实信用</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26</w:t>
      </w:r>
      <w:r>
        <w:rPr>
          <w:rFonts w:hint="eastAsia" w:ascii="仿宋" w:hAnsi="仿宋" w:eastAsia="仿宋" w:cs="仿宋"/>
          <w:color w:val="auto"/>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26</w:t>
      </w:r>
      <w:r>
        <w:rPr>
          <w:rFonts w:hint="eastAsia" w:ascii="仿宋" w:hAnsi="仿宋" w:eastAsia="仿宋" w:cs="仿宋"/>
          <w:color w:val="auto"/>
          <w:highlight w:val="none"/>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auto"/>
          <w:highlight w:val="none"/>
        </w:rPr>
        <w:t xml:space="preserve">政府采购管理部门将供应商列入不良行为记录名单，按照《政府采购法》有关规定处理。</w:t>
      </w:r>
      <w:r/>
    </w:p>
    <w:p>
      <w:pPr>
        <w:ind w:firstLine="48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26</w:t>
      </w:r>
      <w:r>
        <w:rPr>
          <w:rFonts w:hint="eastAsia" w:ascii="仿宋" w:hAnsi="仿宋" w:eastAsia="仿宋" w:cs="仿宋"/>
          <w:color w:val="auto"/>
          <w:highlight w:val="none"/>
          <w:lang w:val="zh-CN"/>
        </w:rPr>
        <w:t xml:space="preserve">.3供应商不得虚假质疑和恶意质疑，并对质疑内容的真实性承担责任。</w:t>
      </w:r>
      <w:r>
        <w:rPr>
          <w:rFonts w:hint="eastAsia" w:ascii="仿宋" w:hAnsi="仿宋" w:eastAsia="仿宋" w:cs="仿宋"/>
          <w:color w:val="auto"/>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26</w:t>
      </w:r>
      <w:r>
        <w:rPr>
          <w:rFonts w:hint="eastAsia" w:ascii="仿宋" w:hAnsi="仿宋" w:eastAsia="仿宋" w:cs="仿宋"/>
          <w:color w:val="auto"/>
          <w:highlight w:val="none"/>
          <w:lang w:val="zh-CN"/>
        </w:rPr>
        <w:t xml:space="preserve">.4供应商不得虚假承诺，否则，按照提供虚假材料谋取成交处理。</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26</w:t>
      </w:r>
      <w:r>
        <w:rPr>
          <w:rFonts w:hint="eastAsia" w:ascii="仿宋" w:hAnsi="仿宋" w:eastAsia="仿宋" w:cs="仿宋"/>
          <w:color w:val="auto"/>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693"/>
        <w:jc w:val="center"/>
        <w:spacing w:after="240"/>
        <w:rPr>
          <w:rFonts w:hint="eastAsia" w:ascii="仿宋" w:hAnsi="仿宋"/>
          <w:color w:val="auto"/>
          <w:szCs w:val="36"/>
          <w:highlight w:val="none"/>
        </w:rPr>
      </w:pPr>
      <w:r>
        <w:rPr>
          <w:rFonts w:hint="eastAsia" w:ascii="仿宋" w:hAnsi="仿宋" w:cs="仿宋"/>
          <w:color w:val="auto"/>
          <w:szCs w:val="21"/>
          <w:highlight w:val="none"/>
          <w:lang w:val="zh-CN"/>
        </w:rPr>
        <w:br w:type="page" w:clear="all"/>
      </w:r>
      <w:bookmarkStart w:id="20" w:name="_Toc98348353"/>
      <w:r/>
      <w:bookmarkStart w:id="21" w:name="_Toc33266149"/>
      <w:r/>
      <w:bookmarkStart w:id="22" w:name="_Toc25803"/>
      <w:r/>
      <w:bookmarkStart w:id="23" w:name="_Hlk48299931"/>
      <w:r>
        <w:rPr>
          <w:rFonts w:hint="eastAsia" w:ascii="仿宋" w:hAnsi="仿宋" w:eastAsia="仿宋"/>
          <w:bCs w:val="0"/>
          <w:color w:val="auto"/>
          <w:sz w:val="36"/>
          <w:szCs w:val="36"/>
          <w:highlight w:val="none"/>
        </w:rPr>
        <w:t xml:space="preserve">第三章评标标准</w:t>
      </w:r>
      <w:bookmarkEnd w:id="20"/>
      <w:r/>
      <w:bookmarkEnd w:id="21"/>
      <w:r/>
      <w:bookmarkEnd w:id="22"/>
      <w:r/>
      <w:r/>
    </w:p>
    <w:p>
      <w:pPr>
        <w:ind w:firstLine="482"/>
        <w:spacing w:line="360" w:lineRule="auto"/>
        <w:rPr>
          <w:rFonts w:hint="eastAsia" w:ascii="仿宋" w:hAnsi="仿宋" w:eastAsia="仿宋" w:cs="仿宋"/>
          <w:color w:val="auto"/>
          <w:szCs w:val="21"/>
          <w:highlight w:val="none"/>
          <w:lang w:val="zh-CN"/>
        </w:rPr>
      </w:pPr>
      <w:r>
        <w:rPr>
          <w:rFonts w:hint="eastAsia" w:ascii="仿宋" w:hAnsi="仿宋" w:eastAsia="仿宋" w:cs="仿宋"/>
          <w:b/>
          <w:bCs/>
          <w:color w:val="auto"/>
          <w:szCs w:val="21"/>
          <w:highlight w:val="none"/>
          <w:lang w:val="zh-CN"/>
        </w:rPr>
        <w:t xml:space="preserve">评分方法和标准：</w:t>
      </w:r>
      <w:r>
        <w:rPr>
          <w:rFonts w:hint="eastAsia" w:ascii="仿宋" w:hAnsi="仿宋" w:eastAsia="仿宋" w:cs="仿宋"/>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auto"/>
          <w:szCs w:val="21"/>
          <w:highlight w:val="none"/>
          <w:lang w:val="zh-CN"/>
        </w:rPr>
        <w:t xml:space="preserve">。</w:t>
      </w:r>
      <w:r/>
    </w:p>
    <w:tbl>
      <w:tblPr>
        <w:tblStyle w:val="703"/>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211"/>
        <w:gridCol w:w="6583"/>
        <w:gridCol w:w="715"/>
      </w:tblGrid>
      <w:tr>
        <w:trPr>
          <w:jc w:val="center"/>
          <w:trHeight w:val="534"/>
        </w:trPr>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1305"/>
              <w:ind w:firstLine="0"/>
              <w:jc w:val="center"/>
              <w:spacing w:before="100" w:beforeAutospacing="1"/>
              <w:rPr>
                <w:rFonts w:hint="eastAsia" w:cs="Arial"/>
                <w:b/>
                <w:bCs/>
                <w:color w:val="auto"/>
                <w:szCs w:val="24"/>
                <w:highlight w:val="none"/>
              </w:rPr>
            </w:pPr>
            <w:r>
              <w:rPr>
                <w:rFonts w:hint="eastAsia" w:cs="Arial"/>
                <w:b/>
                <w:bCs/>
                <w:color w:val="auto"/>
                <w:szCs w:val="24"/>
                <w:highlight w:val="none"/>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05"/>
              <w:ind w:firstLine="0"/>
              <w:spacing w:before="100" w:beforeAutospacing="1"/>
              <w:rPr>
                <w:rFonts w:hint="eastAsia" w:cs="Arial"/>
                <w:b/>
                <w:bCs/>
                <w:color w:val="auto"/>
                <w:szCs w:val="24"/>
                <w:highlight w:val="none"/>
              </w:rPr>
            </w:pPr>
            <w:r>
              <w:rPr>
                <w:rFonts w:hint="eastAsia" w:cs="Arial"/>
                <w:b/>
                <w:bCs/>
                <w:color w:val="auto"/>
                <w:szCs w:val="24"/>
                <w:highlight w:val="none"/>
              </w:rPr>
              <w:t xml:space="preserve">评分类别</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pStyle w:val="1305"/>
              <w:ind w:firstLine="0"/>
              <w:jc w:val="center"/>
              <w:spacing w:before="100" w:beforeAutospacing="1"/>
              <w:rPr>
                <w:rFonts w:hint="eastAsia" w:cs="Arial"/>
                <w:b/>
                <w:bCs/>
                <w:color w:val="auto"/>
                <w:szCs w:val="24"/>
                <w:highlight w:val="none"/>
              </w:rPr>
            </w:pPr>
            <w:r>
              <w:rPr>
                <w:rFonts w:hint="eastAsia" w:cs="Arial"/>
                <w:b/>
                <w:bCs/>
                <w:color w:val="auto"/>
                <w:szCs w:val="24"/>
                <w:highlight w:val="none"/>
              </w:rPr>
              <w:t xml:space="preserve">评分内容及方法</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05"/>
              <w:ind w:firstLine="0"/>
              <w:jc w:val="center"/>
              <w:spacing w:before="100" w:beforeAutospacing="1"/>
              <w:rPr>
                <w:rFonts w:hint="eastAsia" w:cs="Arial"/>
                <w:b/>
                <w:bCs/>
                <w:color w:val="auto"/>
                <w:szCs w:val="24"/>
                <w:highlight w:val="none"/>
              </w:rPr>
            </w:pPr>
            <w:r>
              <w:rPr>
                <w:rFonts w:hint="eastAsia" w:cs="Arial"/>
                <w:b/>
                <w:bCs/>
                <w:color w:val="auto"/>
                <w:szCs w:val="24"/>
                <w:highlight w:val="none"/>
              </w:rPr>
              <w:t xml:space="preserve">得分</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1305"/>
              <w:ind w:firstLine="0"/>
              <w:jc w:val="center"/>
              <w:spacing w:before="100" w:beforeAutospacing="1"/>
              <w:rPr>
                <w:rFonts w:hint="eastAsia" w:cs="Arial"/>
                <w:b/>
                <w:bCs/>
                <w:color w:val="auto"/>
                <w:szCs w:val="24"/>
                <w:highlight w:val="none"/>
              </w:rPr>
            </w:pPr>
            <w:r>
              <w:rPr>
                <w:rFonts w:hint="eastAsia" w:cs="Arial"/>
                <w:b/>
                <w:bCs/>
                <w:color w:val="auto"/>
                <w:szCs w:val="24"/>
                <w:highlight w:val="none"/>
              </w:rPr>
              <w:t xml:space="preserve">价格分（</w:t>
            </w:r>
            <w:r>
              <w:rPr>
                <w:rFonts w:cs="Arial"/>
                <w:b/>
                <w:bCs/>
                <w:color w:val="auto"/>
                <w:szCs w:val="24"/>
                <w:highlight w:val="none"/>
                <w:lang w:val="en-US"/>
              </w:rPr>
              <w:t xml:space="preserve">70</w:t>
            </w:r>
            <w:r>
              <w:rPr>
                <w:rFonts w:hint="eastAsia" w:cs="Arial"/>
                <w:b/>
                <w:bCs/>
                <w:color w:val="auto"/>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05"/>
              <w:ind w:firstLine="0"/>
              <w:spacing w:before="100" w:beforeAutospacing="1"/>
              <w:rPr>
                <w:rFonts w:hint="eastAsia" w:cs="Arial"/>
                <w:b/>
                <w:bCs/>
                <w:color w:val="auto"/>
                <w:szCs w:val="24"/>
                <w:highlight w:val="none"/>
              </w:rPr>
            </w:pPr>
            <w:r>
              <w:rPr>
                <w:rFonts w:hint="eastAsia" w:cs="Arial"/>
                <w:b/>
                <w:bCs/>
                <w:color w:val="auto"/>
                <w:szCs w:val="24"/>
                <w:highlight w:val="none"/>
              </w:rPr>
              <w:t xml:space="preserve">价格标准</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highlight w:val="none"/>
                <w:lang w:val="zh-CN"/>
              </w:rPr>
            </w:pPr>
            <w:r/>
            <w:bookmarkStart w:id="24" w:name="OLE_LINK7"/>
            <w:r>
              <w:rPr>
                <w:rFonts w:hint="eastAsia" w:ascii="仿宋" w:hAnsi="仿宋" w:eastAsia="仿宋" w:cs="仿宋"/>
                <w:color w:val="auto"/>
                <w:highlight w:val="none"/>
                <w:lang w:val="zh-CN"/>
              </w:rPr>
              <w:t xml:space="preserve">采用低价优先法计算，即满足</w:t>
            </w:r>
            <w:r>
              <w:rPr>
                <w:rFonts w:hint="eastAsia" w:ascii="仿宋" w:hAnsi="仿宋" w:eastAsia="仿宋" w:cs="仿宋"/>
                <w:color w:val="auto"/>
                <w:highlight w:val="none"/>
              </w:rPr>
              <w:t xml:space="preserve">磋商</w:t>
            </w:r>
            <w:r>
              <w:rPr>
                <w:rFonts w:hint="eastAsia" w:ascii="仿宋" w:hAnsi="仿宋" w:eastAsia="仿宋" w:cs="仿宋"/>
                <w:color w:val="auto"/>
                <w:highlight w:val="none"/>
                <w:lang w:val="zh-CN"/>
              </w:rPr>
              <w:t xml:space="preserve">文件要求且最后报价最低的供应商的价格为</w:t>
            </w:r>
            <w:r>
              <w:rPr>
                <w:rFonts w:hint="eastAsia" w:ascii="仿宋" w:hAnsi="仿宋" w:eastAsia="仿宋" w:cs="仿宋"/>
                <w:color w:val="auto"/>
                <w:highlight w:val="none"/>
              </w:rPr>
              <w:t xml:space="preserve">评标</w:t>
            </w:r>
            <w:r>
              <w:rPr>
                <w:rFonts w:hint="eastAsia" w:ascii="仿宋" w:hAnsi="仿宋" w:eastAsia="仿宋" w:cs="仿宋"/>
                <w:color w:val="auto"/>
                <w:highlight w:val="none"/>
                <w:lang w:val="zh-CN"/>
              </w:rPr>
              <w:t xml:space="preserve">基准价，其价格分为满分。其他供应商的价格分统一按照下列公式计算（小数点保留两位）：</w:t>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zh-CN"/>
              </w:rPr>
              <w:t xml:space="preserve">报价得分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评标</w:t>
            </w:r>
            <w:r>
              <w:rPr>
                <w:rFonts w:hint="eastAsia" w:ascii="仿宋" w:hAnsi="仿宋" w:eastAsia="仿宋" w:cs="仿宋"/>
                <w:color w:val="auto"/>
                <w:highlight w:val="none"/>
                <w:lang w:val="zh-CN"/>
              </w:rPr>
              <w:t xml:space="preserve">基准价/最后报价）×</w:t>
            </w:r>
            <w:r>
              <w:rPr>
                <w:rFonts w:ascii="仿宋" w:hAnsi="仿宋" w:eastAsia="仿宋" w:cs="仿宋"/>
                <w:color w:val="auto"/>
                <w:highlight w:val="none"/>
                <w:lang w:val="zh-CN"/>
              </w:rPr>
              <w:t xml:space="preserve">7</w:t>
            </w:r>
            <w:r>
              <w:rPr>
                <w:rFonts w:hint="eastAsia" w:ascii="仿宋" w:hAnsi="仿宋" w:eastAsia="仿宋" w:cs="仿宋"/>
                <w:color w:val="auto"/>
                <w:highlight w:val="none"/>
                <w:lang w:val="zh-CN"/>
              </w:rPr>
              <w:t xml:space="preserve">0。</w:t>
            </w:r>
            <w:r/>
          </w:p>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注：</w:t>
            </w:r>
            <w:r>
              <w:rPr>
                <w:rFonts w:hint="eastAsia" w:ascii="仿宋" w:hAnsi="仿宋" w:eastAsia="仿宋" w:cs="仿宋"/>
                <w:color w:val="auto"/>
                <w:highlight w:val="none"/>
                <w:lang w:val="zh-CN"/>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bookmarkEnd w:id="24"/>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05"/>
              <w:ind w:firstLine="0"/>
              <w:jc w:val="center"/>
              <w:spacing w:before="100" w:beforeAutospacing="1"/>
              <w:rPr>
                <w:rFonts w:hint="eastAsia" w:cs="Arial"/>
                <w:b/>
                <w:bCs/>
                <w:color w:val="auto"/>
                <w:szCs w:val="24"/>
                <w:highlight w:val="none"/>
              </w:rPr>
            </w:pPr>
            <w:r>
              <w:rPr>
                <w:rFonts w:cs="Arial"/>
                <w:b/>
                <w:bCs/>
                <w:color w:val="auto"/>
                <w:szCs w:val="24"/>
                <w:highlight w:val="none"/>
                <w:lang w:val="en-US"/>
              </w:rPr>
              <w:t xml:space="preserve">7</w:t>
            </w:r>
            <w:r>
              <w:rPr>
                <w:rFonts w:hint="eastAsia" w:cs="Arial"/>
                <w:b/>
                <w:bCs/>
                <w:color w:val="auto"/>
                <w:szCs w:val="24"/>
                <w:highlight w:val="none"/>
              </w:rPr>
              <w:t xml:space="preserve">0</w:t>
            </w:r>
            <w:r/>
          </w:p>
        </w:tc>
      </w:tr>
      <w:tr>
        <w:trPr>
          <w:jc w:val="center"/>
          <w:trHeight w:val="330"/>
        </w:trPr>
        <w:tc>
          <w:tcPr>
            <w:shd w:val="clear" w:color="auto" w:fill="auto"/>
            <w:tcBorders>
              <w:top w:val="single" w:color="auto" w:sz="4" w:space="0"/>
              <w:left w:val="single" w:color="auto" w:sz="4" w:space="0"/>
              <w:right w:val="single" w:color="auto" w:sz="4" w:space="0"/>
            </w:tcBorders>
            <w:tcW w:w="1271" w:type="dxa"/>
            <w:vAlign w:val="center"/>
            <w:vMerge w:val="restart"/>
            <w:textDirection w:val="lrTb"/>
            <w:noWrap w:val="false"/>
          </w:tcPr>
          <w:p>
            <w:pPr>
              <w:pStyle w:val="1305"/>
              <w:ind w:firstLine="0"/>
              <w:jc w:val="center"/>
              <w:spacing w:before="100" w:beforeAutospacing="1"/>
              <w:rPr>
                <w:rFonts w:hint="eastAsia" w:cs="Arial"/>
                <w:b/>
                <w:bCs/>
                <w:color w:val="auto"/>
                <w:szCs w:val="24"/>
                <w:highlight w:val="none"/>
              </w:rPr>
            </w:pPr>
            <w:r>
              <w:rPr>
                <w:rFonts w:hint="eastAsia" w:cs="Arial"/>
                <w:b/>
                <w:bCs/>
                <w:color w:val="auto"/>
                <w:szCs w:val="24"/>
                <w:highlight w:val="none"/>
              </w:rPr>
              <w:t xml:space="preserve">商务部分（</w:t>
            </w:r>
            <w:r>
              <w:rPr>
                <w:rFonts w:cs="Arial"/>
                <w:b/>
                <w:bCs/>
                <w:color w:val="auto"/>
                <w:szCs w:val="24"/>
                <w:highlight w:val="none"/>
                <w:lang w:val="en-US"/>
              </w:rPr>
              <w:t xml:space="preserve">30</w:t>
            </w:r>
            <w:r>
              <w:rPr>
                <w:rFonts w:hint="eastAsia" w:cs="Arial"/>
                <w:b/>
                <w:bCs/>
                <w:color w:val="auto"/>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05"/>
              <w:ind w:firstLine="0"/>
              <w:jc w:val="center"/>
              <w:spacing w:before="100" w:beforeAutospacing="1"/>
              <w:rPr>
                <w:rFonts w:hint="eastAsia" w:cs="Arial"/>
                <w:b/>
                <w:bCs/>
                <w:color w:val="auto"/>
                <w:szCs w:val="24"/>
                <w:highlight w:val="none"/>
              </w:rPr>
            </w:pPr>
            <w:r>
              <w:rPr>
                <w:rFonts w:hint="eastAsia" w:cs="Arial"/>
                <w:b/>
                <w:bCs/>
                <w:color w:val="auto"/>
                <w:szCs w:val="24"/>
                <w:highlight w:val="none"/>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供应商自202</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val="zh-CN"/>
              </w:rPr>
              <w:t xml:space="preserve">年</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val="zh-CN"/>
              </w:rPr>
              <w:t xml:space="preserve">月1日以来承担过类似</w:t>
            </w:r>
            <w:r>
              <w:rPr>
                <w:rFonts w:hint="eastAsia" w:ascii="仿宋" w:hAnsi="仿宋" w:eastAsia="仿宋" w:cs="仿宋"/>
                <w:color w:val="auto"/>
                <w:highlight w:val="none"/>
                <w:lang w:val="en-US" w:eastAsia="zh-CN"/>
              </w:rPr>
              <w:t xml:space="preserve">考古配合</w:t>
            </w:r>
            <w:r>
              <w:rPr>
                <w:rFonts w:hint="eastAsia" w:ascii="仿宋" w:hAnsi="仿宋" w:eastAsia="仿宋" w:cs="仿宋"/>
                <w:color w:val="auto"/>
                <w:highlight w:val="none"/>
              </w:rPr>
              <w:t xml:space="preserve">工程</w:t>
            </w:r>
            <w:r>
              <w:rPr>
                <w:rFonts w:hint="eastAsia" w:ascii="仿宋" w:hAnsi="仿宋" w:eastAsia="仿宋" w:cs="仿宋"/>
                <w:color w:val="auto"/>
                <w:highlight w:val="none"/>
                <w:lang w:val="zh-CN"/>
              </w:rPr>
              <w:t xml:space="preserve">的成功案例，每提供1个得3分，最高得9分。（时间以合同签订时间为准。业绩证明材料：须同时提供中标通知书、合同协议书、合同完工验收证明</w:t>
            </w:r>
            <w:r>
              <w:rPr>
                <w:rFonts w:hint="eastAsia" w:ascii="仿宋" w:hAnsi="仿宋" w:eastAsia="仿宋" w:cs="仿宋"/>
                <w:bCs/>
                <w:color w:val="auto"/>
                <w:highlight w:val="none"/>
                <w:lang w:val="zh-CN"/>
              </w:rPr>
              <w:t xml:space="preserve">（或合同工程完工验收鉴定书或竣工验收证书），提供的证明材料须能反映相关内容，否则视为业绩不满足，以上材料提供</w:t>
            </w:r>
            <w:r>
              <w:rPr>
                <w:rFonts w:hint="eastAsia" w:ascii="仿宋" w:hAnsi="仿宋" w:eastAsia="仿宋" w:cs="仿宋"/>
                <w:bCs/>
                <w:color w:val="auto"/>
                <w:highlight w:val="none"/>
              </w:rPr>
              <w:t xml:space="preserve">扫描</w:t>
            </w:r>
            <w:r>
              <w:rPr>
                <w:rFonts w:hint="eastAsia" w:ascii="仿宋" w:hAnsi="仿宋" w:eastAsia="仿宋" w:cs="仿宋"/>
                <w:bCs/>
                <w:color w:val="auto"/>
                <w:highlight w:val="none"/>
                <w:lang w:val="zh-CN"/>
              </w:rPr>
              <w:t xml:space="preserve">件并加盖</w:t>
            </w:r>
            <w:bookmarkStart w:id="25" w:name="OLE_LINK2"/>
            <w:r>
              <w:rPr>
                <w:rFonts w:hint="eastAsia" w:ascii="仿宋" w:hAnsi="仿宋" w:eastAsia="仿宋" w:cs="仿宋"/>
                <w:bCs/>
                <w:color w:val="auto"/>
                <w:highlight w:val="none"/>
                <w:lang w:val="zh-CN"/>
              </w:rPr>
              <w:t xml:space="preserve">供应商电子公章</w:t>
            </w:r>
            <w:bookmarkEnd w:id="25"/>
            <w:r>
              <w:rPr>
                <w:rFonts w:hint="eastAsia" w:ascii="仿宋" w:hAnsi="仿宋" w:eastAsia="仿宋" w:cs="仿宋"/>
                <w:bCs/>
                <w:color w:val="auto"/>
                <w:highlight w:val="none"/>
                <w:lang w:val="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05"/>
              <w:ind w:firstLine="0"/>
              <w:jc w:val="center"/>
              <w:spacing w:before="100" w:beforeAutospacing="1"/>
              <w:rPr>
                <w:rFonts w:hint="eastAsia" w:cs="Arial"/>
                <w:b/>
                <w:bCs/>
                <w:color w:val="auto"/>
                <w:szCs w:val="24"/>
                <w:highlight w:val="none"/>
                <w:lang w:val="en-US"/>
              </w:rPr>
            </w:pPr>
            <w:r>
              <w:rPr>
                <w:rFonts w:hint="eastAsia" w:cs="Arial"/>
                <w:b/>
                <w:bCs/>
                <w:color w:val="auto"/>
                <w:szCs w:val="24"/>
                <w:highlight w:val="none"/>
                <w:lang w:val="en-US"/>
              </w:rPr>
              <w:t xml:space="preserve">9</w:t>
            </w:r>
            <w:r/>
          </w:p>
        </w:tc>
      </w:tr>
      <w:tr>
        <w:trPr>
          <w:jc w:val="center"/>
          <w:trHeight w:val="330"/>
        </w:trPr>
        <w:tc>
          <w:tcPr>
            <w:shd w:val="clear" w:color="auto" w:fill="auto"/>
            <w:tcBorders>
              <w:left w:val="single" w:color="auto" w:sz="4" w:space="0"/>
              <w:right w:val="single" w:color="auto" w:sz="4" w:space="0"/>
            </w:tcBorders>
            <w:tcW w:w="1271" w:type="dxa"/>
            <w:vAlign w:val="center"/>
            <w:vMerge w:val="continue"/>
            <w:textDirection w:val="lrTb"/>
            <w:noWrap w:val="false"/>
          </w:tcPr>
          <w:p>
            <w:pPr>
              <w:pStyle w:val="1305"/>
              <w:ind w:firstLine="0"/>
              <w:jc w:val="center"/>
              <w:spacing w:before="100" w:beforeAutospacing="1"/>
              <w:rPr>
                <w:rFonts w:hint="eastAsia" w:cs="Arial"/>
                <w:b/>
                <w:bCs/>
                <w:color w:val="auto"/>
                <w:szCs w:val="24"/>
                <w:highlight w:val="none"/>
              </w:rPr>
            </w:pPr>
            <w:r>
              <w:rPr>
                <w:rFonts w:hint="eastAsia" w:cs="Arial"/>
                <w:b/>
                <w:bCs/>
                <w:color w:val="auto"/>
                <w:szCs w:val="24"/>
                <w:highlight w:val="none"/>
              </w:rPr>
            </w:r>
            <w:r/>
          </w:p>
        </w:tc>
        <w:tc>
          <w:tcPr>
            <w:shd w:val="clear" w:color="auto" w:fill="auto"/>
            <w:tcBorders>
              <w:top w:val="single" w:color="auto" w:sz="4" w:space="0"/>
              <w:left w:val="single" w:color="auto" w:sz="4" w:space="0"/>
              <w:right w:val="single" w:color="auto" w:sz="4" w:space="0"/>
            </w:tcBorders>
            <w:tcW w:w="1211" w:type="dxa"/>
            <w:vAlign w:val="center"/>
            <w:textDirection w:val="lrTb"/>
            <w:noWrap w:val="false"/>
          </w:tcPr>
          <w:p>
            <w:pPr>
              <w:pStyle w:val="1305"/>
              <w:ind w:firstLine="0"/>
              <w:jc w:val="center"/>
              <w:spacing w:before="100" w:beforeAutospacing="1"/>
              <w:rPr>
                <w:rFonts w:hint="eastAsia" w:eastAsia="仿宋" w:cs="Arial"/>
                <w:b/>
                <w:bCs/>
                <w:color w:val="auto"/>
                <w:szCs w:val="24"/>
                <w:highlight w:val="none"/>
                <w:lang w:val="en-US" w:eastAsia="zh-CN"/>
              </w:rPr>
            </w:pPr>
            <w:r>
              <w:rPr>
                <w:rFonts w:hint="eastAsia" w:cs="Arial"/>
                <w:b/>
                <w:bCs/>
                <w:color w:val="auto"/>
                <w:szCs w:val="24"/>
                <w:highlight w:val="none"/>
                <w:lang w:val="en-US"/>
              </w:rPr>
              <w:t xml:space="preserve">项目负责人</w:t>
            </w:r>
            <w:r>
              <w:rPr>
                <w:rFonts w:hint="eastAsia" w:cs="Arial"/>
                <w:b/>
                <w:bCs/>
                <w:color w:val="auto"/>
                <w:szCs w:val="24"/>
                <w:highlight w:val="none"/>
                <w:lang w:val="en-US" w:eastAsia="zh-CN"/>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供应商项目</w:t>
            </w:r>
            <w:r>
              <w:rPr>
                <w:rFonts w:hint="eastAsia" w:ascii="仿宋" w:hAnsi="仿宋" w:eastAsia="仿宋" w:cs="仿宋"/>
                <w:color w:val="auto"/>
                <w:highlight w:val="none"/>
              </w:rPr>
              <w:t xml:space="preserve">负责人</w:t>
            </w:r>
            <w:r>
              <w:rPr>
                <w:rFonts w:hint="eastAsia" w:ascii="仿宋" w:hAnsi="仿宋" w:eastAsia="仿宋" w:cs="仿宋"/>
                <w:color w:val="auto"/>
                <w:highlight w:val="none"/>
                <w:lang w:val="zh-CN"/>
              </w:rPr>
              <w:t xml:space="preserve">自202</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val="zh-CN"/>
              </w:rPr>
              <w:t xml:space="preserve">年</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val="zh-CN"/>
              </w:rPr>
              <w:t xml:space="preserve">月1日以来承担过类似</w:t>
            </w:r>
            <w:r>
              <w:rPr>
                <w:rFonts w:hint="eastAsia" w:ascii="仿宋" w:hAnsi="仿宋" w:eastAsia="仿宋" w:cs="仿宋"/>
                <w:color w:val="auto"/>
                <w:highlight w:val="none"/>
                <w:lang w:val="en-US" w:eastAsia="zh-CN"/>
              </w:rPr>
              <w:t xml:space="preserve">考古配合</w:t>
            </w:r>
            <w:r>
              <w:rPr>
                <w:rFonts w:hint="eastAsia" w:ascii="仿宋" w:hAnsi="仿宋" w:eastAsia="仿宋" w:cs="仿宋"/>
                <w:color w:val="auto"/>
                <w:highlight w:val="none"/>
              </w:rPr>
              <w:t xml:space="preserve">工程</w:t>
            </w:r>
            <w:r>
              <w:rPr>
                <w:rFonts w:hint="eastAsia" w:ascii="仿宋" w:hAnsi="仿宋" w:eastAsia="仿宋" w:cs="仿宋"/>
                <w:color w:val="auto"/>
                <w:highlight w:val="none"/>
                <w:lang w:val="zh-CN"/>
              </w:rPr>
              <w:t xml:space="preserve">的成功案例，每提供1个得3分，最高得</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val="zh-CN"/>
              </w:rPr>
              <w:t xml:space="preserve">分。（时间以合同签订时间为准。业绩证明材料：须同时提供中标通知书、合同协议书、合同完工验收证明</w:t>
            </w:r>
            <w:r>
              <w:rPr>
                <w:rFonts w:hint="eastAsia" w:ascii="仿宋" w:hAnsi="仿宋" w:eastAsia="仿宋" w:cs="仿宋"/>
                <w:bCs/>
                <w:color w:val="auto"/>
                <w:highlight w:val="none"/>
                <w:lang w:val="zh-CN"/>
              </w:rPr>
              <w:t xml:space="preserve">（或合同工程完工验收鉴定书或竣工验收证书），提供的证明材料须能反映相关内容</w:t>
            </w:r>
            <w:r>
              <w:rPr>
                <w:rFonts w:hint="eastAsia" w:ascii="仿宋" w:hAnsi="仿宋" w:eastAsia="仿宋" w:cs="仿宋"/>
                <w:bCs/>
                <w:color w:val="auto"/>
                <w:highlight w:val="none"/>
              </w:rPr>
              <w:t xml:space="preserve">及项目负责人相关信息</w:t>
            </w:r>
            <w:r>
              <w:rPr>
                <w:rFonts w:hint="eastAsia" w:ascii="仿宋" w:hAnsi="仿宋" w:eastAsia="仿宋" w:cs="仿宋"/>
                <w:bCs/>
                <w:color w:val="auto"/>
                <w:highlight w:val="none"/>
                <w:lang w:val="zh-CN"/>
              </w:rPr>
              <w:t xml:space="preserve">，</w:t>
            </w:r>
            <w:r>
              <w:rPr>
                <w:rFonts w:hint="eastAsia" w:ascii="仿宋" w:hAnsi="仿宋" w:eastAsia="仿宋" w:cs="仿宋"/>
                <w:bCs/>
                <w:color w:val="auto"/>
                <w:highlight w:val="none"/>
              </w:rPr>
              <w:t xml:space="preserve">如未能反映项目负责人相关信息的</w:t>
            </w:r>
            <w:r>
              <w:rPr>
                <w:rFonts w:hint="eastAsia" w:ascii="仿宋" w:hAnsi="仿宋" w:eastAsia="仿宋" w:cs="仿宋"/>
                <w:bCs/>
                <w:color w:val="auto"/>
                <w:highlight w:val="none"/>
                <w:lang w:val="zh-CN"/>
              </w:rPr>
              <w:t xml:space="preserve">须</w:t>
            </w:r>
            <w:r>
              <w:rPr>
                <w:rFonts w:hint="eastAsia" w:ascii="仿宋" w:hAnsi="仿宋" w:eastAsia="仿宋" w:cs="仿宋"/>
                <w:bCs/>
                <w:color w:val="auto"/>
                <w:highlight w:val="none"/>
              </w:rPr>
              <w:t xml:space="preserve">提供业主证明材料，</w:t>
            </w:r>
            <w:r>
              <w:rPr>
                <w:rFonts w:hint="eastAsia" w:ascii="仿宋" w:hAnsi="仿宋" w:eastAsia="仿宋" w:cs="仿宋"/>
                <w:bCs/>
                <w:color w:val="auto"/>
                <w:highlight w:val="none"/>
                <w:lang w:val="zh-CN"/>
              </w:rPr>
              <w:t xml:space="preserve">否则视为业绩不满足，以上材料提供</w:t>
            </w:r>
            <w:r>
              <w:rPr>
                <w:rFonts w:hint="eastAsia" w:ascii="仿宋" w:hAnsi="仿宋" w:eastAsia="仿宋" w:cs="仿宋"/>
                <w:bCs/>
                <w:color w:val="auto"/>
                <w:highlight w:val="none"/>
              </w:rPr>
              <w:t xml:space="preserve">扫描</w:t>
            </w:r>
            <w:r>
              <w:rPr>
                <w:rFonts w:hint="eastAsia" w:ascii="仿宋" w:hAnsi="仿宋" w:eastAsia="仿宋" w:cs="仿宋"/>
                <w:bCs/>
                <w:color w:val="auto"/>
                <w:highlight w:val="none"/>
                <w:lang w:val="zh-CN"/>
              </w:rPr>
              <w:t xml:space="preserve">件并加盖供应商电子公章。</w:t>
            </w:r>
            <w:r>
              <w:rPr>
                <w:rFonts w:hint="eastAsia" w:ascii="仿宋" w:hAnsi="仿宋" w:eastAsia="仿宋" w:cs="仿宋"/>
                <w:color w:val="auto"/>
                <w:highlight w:val="none"/>
                <w:lang w:val="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05"/>
              <w:ind w:firstLine="0"/>
              <w:jc w:val="center"/>
              <w:spacing w:before="100" w:beforeAutospacing="1"/>
              <w:rPr>
                <w:rFonts w:hint="eastAsia" w:eastAsia="仿宋" w:cs="Arial"/>
                <w:b/>
                <w:bCs/>
                <w:color w:val="auto"/>
                <w:szCs w:val="24"/>
                <w:highlight w:val="none"/>
                <w:lang w:val="en-US" w:eastAsia="zh-CN"/>
              </w:rPr>
            </w:pPr>
            <w:r>
              <w:rPr>
                <w:rFonts w:hint="eastAsia" w:cs="Arial"/>
                <w:b/>
                <w:bCs/>
                <w:color w:val="auto"/>
                <w:szCs w:val="24"/>
                <w:highlight w:val="none"/>
                <w:lang w:val="en-US" w:eastAsia="zh-CN"/>
              </w:rPr>
              <w:t xml:space="preserve">6</w:t>
            </w:r>
            <w:r/>
          </w:p>
        </w:tc>
      </w:tr>
      <w:tr>
        <w:trPr>
          <w:jc w:val="center"/>
          <w:trHeight w:val="330"/>
        </w:trPr>
        <w:tc>
          <w:tcPr>
            <w:shd w:val="clear" w:color="auto" w:fill="auto"/>
            <w:tcBorders>
              <w:left w:val="single" w:color="auto" w:sz="4" w:space="0"/>
              <w:right w:val="single" w:color="auto" w:sz="4" w:space="0"/>
            </w:tcBorders>
            <w:tcW w:w="1271" w:type="dxa"/>
            <w:vAlign w:val="center"/>
            <w:vMerge w:val="continue"/>
            <w:textDirection w:val="lrTb"/>
            <w:noWrap w:val="false"/>
          </w:tcPr>
          <w:p>
            <w:pPr>
              <w:pStyle w:val="1305"/>
              <w:ind w:firstLine="0"/>
              <w:jc w:val="center"/>
              <w:spacing w:before="100" w:beforeAutospacing="1"/>
              <w:rPr>
                <w:rFonts w:hint="eastAsia" w:cs="Arial"/>
                <w:b/>
                <w:bCs/>
                <w:color w:val="auto"/>
                <w:szCs w:val="24"/>
                <w:highlight w:val="none"/>
              </w:rPr>
            </w:pPr>
            <w:r>
              <w:rPr>
                <w:rFonts w:hint="eastAsia" w:cs="Arial"/>
                <w:b/>
                <w:bCs/>
                <w:color w:val="auto"/>
                <w:szCs w:val="24"/>
                <w:highlight w:val="none"/>
              </w:rPr>
            </w:r>
            <w:r/>
          </w:p>
        </w:tc>
        <w:tc>
          <w:tcPr>
            <w:shd w:val="clear" w:color="auto" w:fill="auto"/>
            <w:tcBorders>
              <w:left w:val="single" w:color="auto" w:sz="4" w:space="0"/>
              <w:right w:val="single" w:color="auto" w:sz="4" w:space="0"/>
            </w:tcBorders>
            <w:tcW w:w="1211" w:type="dxa"/>
            <w:vAlign w:val="center"/>
            <w:vMerge w:val="restart"/>
            <w:textDirection w:val="lrTb"/>
            <w:noWrap w:val="false"/>
          </w:tcPr>
          <w:p>
            <w:pPr>
              <w:pStyle w:val="1305"/>
              <w:ind w:firstLine="0"/>
              <w:spacing w:before="100" w:beforeAutospacing="1"/>
              <w:rPr>
                <w:rFonts w:hint="eastAsia" w:cs="Arial"/>
                <w:b/>
                <w:bCs/>
                <w:color w:val="auto"/>
                <w:szCs w:val="24"/>
                <w:highlight w:val="none"/>
                <w:lang w:val="en-US"/>
              </w:rPr>
            </w:pPr>
            <w:r>
              <w:rPr>
                <w:rFonts w:hint="eastAsia" w:cs="Arial"/>
                <w:b/>
                <w:bCs/>
                <w:color w:val="auto"/>
                <w:szCs w:val="24"/>
                <w:highlight w:val="none"/>
                <w:lang w:val="en-US"/>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highlight w:val="none"/>
                <w:lang w:val="zh-CN"/>
              </w:rPr>
            </w:pPr>
            <w:r>
              <w:rPr>
                <w:rFonts w:hint="eastAsia" w:ascii="仿宋" w:hAnsi="仿宋" w:eastAsia="仿宋"/>
                <w:color w:val="auto"/>
                <w:highlight w:val="none"/>
              </w:rPr>
              <w:t xml:space="preserve">项目负责人（项目经理）具有市政类相关专业中级及以上职称的得4分。</w:t>
            </w:r>
            <w:r>
              <w:rPr>
                <w:rFonts w:hint="eastAsia" w:ascii="仿宋" w:hAnsi="仿宋" w:eastAsia="仿宋" w:cs="仿宋"/>
                <w:color w:val="auto"/>
                <w:highlight w:val="none"/>
                <w:lang w:val="zh-CN"/>
              </w:rPr>
              <w:t xml:space="preserve">（提供相关证书</w:t>
            </w:r>
            <w:r>
              <w:rPr>
                <w:rFonts w:hint="eastAsia" w:ascii="仿宋" w:hAnsi="仿宋" w:eastAsia="仿宋"/>
                <w:color w:val="auto"/>
                <w:highlight w:val="none"/>
              </w:rPr>
              <w:t xml:space="preserve">扫描件</w:t>
            </w:r>
            <w:r>
              <w:rPr>
                <w:rFonts w:hint="eastAsia" w:ascii="仿宋" w:hAnsi="仿宋" w:eastAsia="仿宋" w:cs="仿宋"/>
                <w:color w:val="auto"/>
                <w:highlight w:val="none"/>
                <w:lang w:val="zh-CN"/>
              </w:rPr>
              <w:t xml:space="preserve">及20</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val="zh-CN"/>
              </w:rPr>
              <w:t xml:space="preserve">年</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val="zh-CN"/>
              </w:rPr>
              <w:t xml:space="preserve">月以来供应商为其缴纳至少1个月的社保凭证并加盖供应商电子公章，如证书不</w:t>
            </w:r>
            <w:bookmarkStart w:id="179" w:name="_GoBack"/>
            <w:r/>
            <w:bookmarkEnd w:id="179"/>
            <w:r>
              <w:rPr>
                <w:rFonts w:hint="eastAsia" w:ascii="仿宋" w:hAnsi="仿宋" w:eastAsia="仿宋" w:cs="仿宋"/>
                <w:color w:val="auto"/>
                <w:highlight w:val="none"/>
                <w:lang w:val="zh-CN"/>
              </w:rPr>
              <w:t xml:space="preserve">能反映专业，以毕业证书所学专业为准，提供不齐全的不得分。）</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05"/>
              <w:ind w:firstLine="0"/>
              <w:jc w:val="center"/>
              <w:spacing w:before="100" w:beforeAutospacing="1"/>
              <w:rPr>
                <w:rFonts w:hint="eastAsia" w:eastAsia="仿宋" w:cs="Arial"/>
                <w:b/>
                <w:bCs/>
                <w:color w:val="auto"/>
                <w:szCs w:val="24"/>
                <w:highlight w:val="none"/>
                <w:lang w:val="en-US" w:eastAsia="zh-CN"/>
              </w:rPr>
            </w:pPr>
            <w:r>
              <w:rPr>
                <w:rFonts w:hint="eastAsia" w:cs="Arial"/>
                <w:b/>
                <w:bCs/>
                <w:color w:val="auto"/>
                <w:szCs w:val="24"/>
                <w:highlight w:val="none"/>
                <w:lang w:val="en-US" w:eastAsia="zh-CN"/>
              </w:rPr>
              <w:t xml:space="preserve">4</w:t>
            </w:r>
            <w:r/>
          </w:p>
        </w:tc>
      </w:tr>
      <w:tr>
        <w:trPr>
          <w:jc w:val="center"/>
          <w:trHeight w:val="274"/>
        </w:trPr>
        <w:tc>
          <w:tcPr>
            <w:shd w:val="clear" w:color="auto" w:fill="auto"/>
            <w:tcBorders>
              <w:left w:val="single" w:color="auto" w:sz="4" w:space="0"/>
              <w:right w:val="single" w:color="auto" w:sz="4" w:space="0"/>
            </w:tcBorders>
            <w:tcW w:w="1271" w:type="dxa"/>
            <w:vAlign w:val="center"/>
            <w:vMerge w:val="continue"/>
            <w:textDirection w:val="lrTb"/>
            <w:noWrap w:val="false"/>
          </w:tcPr>
          <w:p>
            <w:pPr>
              <w:pStyle w:val="1305"/>
              <w:ind w:firstLine="0"/>
              <w:spacing w:before="100" w:beforeAutospacing="1"/>
              <w:rPr>
                <w:rFonts w:hint="eastAsia" w:cs="Arial"/>
                <w:color w:val="auto"/>
                <w:szCs w:val="24"/>
                <w:highlight w:val="none"/>
              </w:rPr>
            </w:pPr>
            <w:r>
              <w:rPr>
                <w:rFonts w:hint="eastAsia" w:cs="Arial"/>
                <w:color w:val="auto"/>
                <w:szCs w:val="24"/>
                <w:highlight w:val="none"/>
              </w:rPr>
            </w:r>
            <w:r/>
          </w:p>
        </w:tc>
        <w:tc>
          <w:tcPr>
            <w:shd w:val="clear" w:color="auto" w:fill="auto"/>
            <w:tcBorders>
              <w:left w:val="single" w:color="auto" w:sz="4" w:space="0"/>
              <w:right w:val="single" w:color="auto" w:sz="4" w:space="0"/>
            </w:tcBorders>
            <w:tcW w:w="1211" w:type="dxa"/>
            <w:vAlign w:val="center"/>
            <w:vMerge w:val="continue"/>
            <w:textDirection w:val="lrTb"/>
            <w:noWrap w:val="false"/>
          </w:tcPr>
          <w:p>
            <w:pPr>
              <w:pStyle w:val="1305"/>
              <w:ind w:firstLine="0"/>
              <w:spacing w:before="100" w:beforeAutospacing="1"/>
              <w:rPr>
                <w:rFonts w:hint="eastAsia" w:cs="Arial"/>
                <w:b/>
                <w:bCs/>
                <w:color w:val="auto"/>
                <w:szCs w:val="24"/>
                <w:highlight w:val="none"/>
                <w:lang w:val="en-US"/>
              </w:rPr>
            </w:pPr>
            <w:r>
              <w:rPr>
                <w:rFonts w:hint="eastAsia" w:cs="Arial"/>
                <w:b/>
                <w:bCs/>
                <w:color w:val="auto"/>
                <w:szCs w:val="24"/>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highlight w:val="none"/>
                <w:lang w:val="zh-CN"/>
              </w:rPr>
            </w:pPr>
            <w:r>
              <w:rPr>
                <w:rFonts w:hint="eastAsia" w:ascii="仿宋" w:hAnsi="仿宋" w:eastAsia="仿宋"/>
                <w:color w:val="auto"/>
                <w:highlight w:val="none"/>
              </w:rPr>
              <w:t xml:space="preserve">技术负责人具有注册建造师证市政类专业二级(含)以上的得</w:t>
            </w:r>
            <w:r>
              <w:rPr>
                <w:rFonts w:hint="eastAsia" w:ascii="仿宋" w:hAnsi="仿宋" w:eastAsia="仿宋"/>
                <w:color w:val="auto"/>
                <w:highlight w:val="none"/>
                <w:lang w:val="en-US" w:eastAsia="zh-CN"/>
              </w:rPr>
              <w:t xml:space="preserve">2</w:t>
            </w:r>
            <w:r>
              <w:rPr>
                <w:rFonts w:hint="eastAsia" w:ascii="仿宋" w:hAnsi="仿宋" w:eastAsia="仿宋"/>
                <w:color w:val="auto"/>
                <w:highlight w:val="none"/>
              </w:rPr>
              <w:t xml:space="preserve">分；具有高级及以上职称得</w:t>
            </w:r>
            <w:r>
              <w:rPr>
                <w:rFonts w:hint="eastAsia" w:ascii="仿宋" w:hAnsi="仿宋" w:eastAsia="仿宋"/>
                <w:color w:val="auto"/>
                <w:highlight w:val="none"/>
                <w:lang w:val="en-US" w:eastAsia="zh-CN"/>
              </w:rPr>
              <w:t xml:space="preserve">3</w:t>
            </w:r>
            <w:r>
              <w:rPr>
                <w:rFonts w:hint="eastAsia" w:ascii="仿宋" w:hAnsi="仿宋" w:eastAsia="仿宋"/>
                <w:color w:val="auto"/>
                <w:highlight w:val="none"/>
              </w:rPr>
              <w:t xml:space="preserve">分，具有中级职称得</w:t>
            </w:r>
            <w:r>
              <w:rPr>
                <w:rFonts w:hint="eastAsia" w:ascii="仿宋" w:hAnsi="仿宋" w:eastAsia="仿宋"/>
                <w:color w:val="auto"/>
                <w:highlight w:val="none"/>
                <w:lang w:val="en-US" w:eastAsia="zh-CN"/>
              </w:rPr>
              <w:t xml:space="preserve">2</w:t>
            </w:r>
            <w:r>
              <w:rPr>
                <w:rFonts w:hint="eastAsia" w:ascii="仿宋" w:hAnsi="仿宋" w:eastAsia="仿宋"/>
                <w:color w:val="auto"/>
                <w:highlight w:val="none"/>
              </w:rPr>
              <w:t xml:space="preserve">分</w:t>
            </w:r>
            <w:r>
              <w:rPr>
                <w:rFonts w:hint="eastAsia" w:ascii="仿宋" w:hAnsi="仿宋" w:eastAsia="仿宋"/>
                <w:color w:val="auto"/>
                <w:highlight w:val="none"/>
                <w:lang w:eastAsia="zh-CN"/>
              </w:rPr>
              <w:t xml:space="preserve">，</w:t>
            </w:r>
            <w:r>
              <w:rPr>
                <w:rFonts w:hint="eastAsia" w:ascii="仿宋" w:hAnsi="仿宋" w:eastAsia="仿宋"/>
                <w:color w:val="auto"/>
                <w:highlight w:val="none"/>
              </w:rPr>
              <w:t xml:space="preserve">具有</w:t>
            </w:r>
            <w:r>
              <w:rPr>
                <w:rFonts w:hint="eastAsia" w:ascii="仿宋" w:hAnsi="仿宋" w:eastAsia="仿宋"/>
                <w:color w:val="auto"/>
                <w:highlight w:val="none"/>
                <w:lang w:val="en-US" w:eastAsia="zh-CN"/>
              </w:rPr>
              <w:t xml:space="preserve">初</w:t>
            </w:r>
            <w:r>
              <w:rPr>
                <w:rFonts w:hint="eastAsia" w:ascii="仿宋" w:hAnsi="仿宋" w:eastAsia="仿宋"/>
                <w:color w:val="auto"/>
                <w:highlight w:val="none"/>
              </w:rPr>
              <w:t xml:space="preserve">级职称得</w:t>
            </w:r>
            <w:r>
              <w:rPr>
                <w:rFonts w:hint="eastAsia" w:ascii="仿宋" w:hAnsi="仿宋" w:eastAsia="仿宋"/>
                <w:color w:val="auto"/>
                <w:highlight w:val="none"/>
                <w:lang w:val="en-US" w:eastAsia="zh-CN"/>
              </w:rPr>
              <w:t xml:space="preserve">1</w:t>
            </w:r>
            <w:r>
              <w:rPr>
                <w:rFonts w:hint="eastAsia" w:ascii="仿宋" w:hAnsi="仿宋" w:eastAsia="仿宋"/>
                <w:color w:val="auto"/>
                <w:highlight w:val="none"/>
              </w:rPr>
              <w:t xml:space="preserve">分</w:t>
            </w:r>
            <w:r>
              <w:rPr>
                <w:rFonts w:hint="eastAsia" w:ascii="仿宋" w:hAnsi="仿宋" w:eastAsia="仿宋"/>
                <w:color w:val="auto"/>
                <w:highlight w:val="none"/>
                <w:lang w:eastAsia="zh-CN"/>
              </w:rPr>
              <w:t xml:space="preserve">；</w:t>
            </w:r>
            <w:r>
              <w:rPr>
                <w:rFonts w:hint="eastAsia" w:ascii="仿宋" w:hAnsi="仿宋" w:eastAsia="仿宋"/>
                <w:color w:val="auto"/>
                <w:highlight w:val="none"/>
              </w:rPr>
              <w:t xml:space="preserve">最高得</w:t>
            </w:r>
            <w:r>
              <w:rPr>
                <w:rFonts w:hint="eastAsia" w:ascii="仿宋" w:hAnsi="仿宋" w:eastAsia="仿宋"/>
                <w:color w:val="auto"/>
                <w:highlight w:val="none"/>
                <w:lang w:val="en-US" w:eastAsia="zh-CN"/>
              </w:rPr>
              <w:t xml:space="preserve">5</w:t>
            </w:r>
            <w:r>
              <w:rPr>
                <w:rFonts w:hint="eastAsia" w:ascii="仿宋" w:hAnsi="仿宋" w:eastAsia="仿宋"/>
                <w:color w:val="auto"/>
                <w:highlight w:val="none"/>
              </w:rPr>
              <w:t xml:space="preserve">分。</w:t>
            </w:r>
            <w:r/>
          </w:p>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（提供相关证书</w:t>
            </w:r>
            <w:r>
              <w:rPr>
                <w:rFonts w:hint="eastAsia" w:ascii="仿宋" w:hAnsi="仿宋" w:eastAsia="仿宋"/>
                <w:color w:val="auto"/>
                <w:highlight w:val="none"/>
              </w:rPr>
              <w:t xml:space="preserve">扫描件</w:t>
            </w:r>
            <w:r>
              <w:rPr>
                <w:rFonts w:hint="eastAsia" w:ascii="仿宋" w:hAnsi="仿宋" w:eastAsia="仿宋" w:cs="仿宋"/>
                <w:color w:val="auto"/>
                <w:highlight w:val="none"/>
                <w:lang w:val="zh-CN"/>
              </w:rPr>
              <w:t xml:space="preserve">及20</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val="zh-CN"/>
              </w:rPr>
              <w:t xml:space="preserve">年</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val="zh-CN"/>
              </w:rPr>
              <w:t xml:space="preserve">月以来供应商为其缴纳至少1个月的社保凭证并加盖供应商电子公章，如证书不能反映专业，以毕业证书所学专业为准，提供不齐全的不得分。）</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05"/>
              <w:ind w:firstLine="0"/>
              <w:jc w:val="center"/>
              <w:spacing w:before="100" w:beforeAutospacing="1"/>
              <w:rPr>
                <w:rFonts w:hint="eastAsia" w:eastAsia="仿宋" w:cs="Arial"/>
                <w:b/>
                <w:bCs/>
                <w:color w:val="auto"/>
                <w:szCs w:val="24"/>
                <w:highlight w:val="none"/>
                <w:lang w:val="en-US" w:eastAsia="zh-CN"/>
              </w:rPr>
            </w:pPr>
            <w:r>
              <w:rPr>
                <w:rFonts w:hint="eastAsia" w:cs="Arial"/>
                <w:b/>
                <w:bCs/>
                <w:color w:val="auto"/>
                <w:szCs w:val="24"/>
                <w:highlight w:val="none"/>
                <w:lang w:val="en-US" w:eastAsia="zh-CN"/>
              </w:rPr>
              <w:t xml:space="preserve">5</w:t>
            </w:r>
            <w:r/>
          </w:p>
        </w:tc>
      </w:tr>
      <w:tr>
        <w:trPr>
          <w:jc w:val="center"/>
          <w:trHeight w:val="274"/>
        </w:trPr>
        <w:tc>
          <w:tcPr>
            <w:shd w:val="clear" w:color="auto" w:fill="auto"/>
            <w:tcBorders>
              <w:left w:val="single" w:color="auto" w:sz="4" w:space="0"/>
              <w:right w:val="single" w:color="auto" w:sz="4" w:space="0"/>
            </w:tcBorders>
            <w:tcW w:w="1271" w:type="dxa"/>
            <w:vAlign w:val="center"/>
            <w:vMerge w:val="continue"/>
            <w:textDirection w:val="lrTb"/>
            <w:noWrap w:val="false"/>
          </w:tcPr>
          <w:p>
            <w:pPr>
              <w:pStyle w:val="1305"/>
              <w:ind w:firstLine="0"/>
              <w:spacing w:before="100" w:beforeAutospacing="1"/>
              <w:rPr>
                <w:rFonts w:hint="eastAsia" w:cs="Arial"/>
                <w:color w:val="auto"/>
                <w:szCs w:val="24"/>
                <w:highlight w:val="none"/>
              </w:rPr>
            </w:pPr>
            <w:r>
              <w:rPr>
                <w:rFonts w:hint="eastAsia" w:cs="Arial"/>
                <w:color w:val="auto"/>
                <w:szCs w:val="24"/>
                <w:highlight w:val="none"/>
              </w:rPr>
            </w:r>
            <w:r/>
          </w:p>
        </w:tc>
        <w:tc>
          <w:tcPr>
            <w:shd w:val="clear" w:color="auto" w:fill="auto"/>
            <w:tcBorders>
              <w:left w:val="single" w:color="auto" w:sz="4" w:space="0"/>
              <w:bottom w:val="single" w:color="auto" w:sz="4" w:space="0"/>
              <w:right w:val="single" w:color="auto" w:sz="4" w:space="0"/>
            </w:tcBorders>
            <w:tcW w:w="1211" w:type="dxa"/>
            <w:vAlign w:val="center"/>
            <w:vMerge w:val="continue"/>
            <w:textDirection w:val="lrTb"/>
            <w:noWrap w:val="false"/>
          </w:tcPr>
          <w:p>
            <w:pPr>
              <w:pStyle w:val="1305"/>
              <w:ind w:firstLine="0"/>
              <w:spacing w:before="100" w:beforeAutospacing="1"/>
              <w:rPr>
                <w:rFonts w:hint="eastAsia" w:cs="Arial"/>
                <w:b/>
                <w:bCs/>
                <w:color w:val="auto"/>
                <w:szCs w:val="24"/>
                <w:highlight w:val="none"/>
                <w:lang w:val="en-US"/>
              </w:rPr>
            </w:pPr>
            <w:r>
              <w:rPr>
                <w:rFonts w:hint="eastAsia" w:cs="Arial"/>
                <w:b/>
                <w:bCs/>
                <w:color w:val="auto"/>
                <w:szCs w:val="24"/>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项目组</w:t>
            </w:r>
            <w:r>
              <w:rPr>
                <w:rFonts w:hint="eastAsia" w:ascii="仿宋" w:hAnsi="仿宋" w:eastAsia="仿宋" w:cs="仿宋"/>
                <w:color w:val="auto"/>
                <w:highlight w:val="none"/>
              </w:rPr>
              <w:t xml:space="preserve">其他</w:t>
            </w:r>
            <w:r>
              <w:rPr>
                <w:rFonts w:hint="eastAsia" w:ascii="仿宋" w:hAnsi="仿宋" w:eastAsia="仿宋" w:cs="仿宋"/>
                <w:color w:val="auto"/>
                <w:highlight w:val="none"/>
                <w:lang w:val="zh-CN"/>
              </w:rPr>
              <w:t xml:space="preserve">成员（</w:t>
            </w:r>
            <w:r>
              <w:rPr>
                <w:rFonts w:hint="eastAsia" w:ascii="仿宋" w:hAnsi="仿宋" w:eastAsia="仿宋" w:cs="仿宋"/>
                <w:color w:val="auto"/>
                <w:highlight w:val="none"/>
              </w:rPr>
              <w:t xml:space="preserve">不包括项目负责人和技术负责人</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具有注册建造师证市政类专业二级(含)以上，每有一个得1分，最高得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p>
          <w:p>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项目团队成员（不包括项目负责人、技术负责人）具有市政类专业职称，每有一个高级及以上职称得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分，每有一个中级职称得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分，每有一个</w:t>
            </w:r>
            <w:r>
              <w:rPr>
                <w:rFonts w:hint="eastAsia" w:ascii="仿宋" w:hAnsi="仿宋" w:eastAsia="仿宋" w:cs="仿宋"/>
                <w:color w:val="auto"/>
                <w:highlight w:val="none"/>
                <w:lang w:val="en-US" w:eastAsia="zh-CN"/>
              </w:rPr>
              <w:t xml:space="preserve">初</w:t>
            </w:r>
            <w:r>
              <w:rPr>
                <w:rFonts w:hint="eastAsia" w:ascii="仿宋" w:hAnsi="仿宋" w:eastAsia="仿宋" w:cs="仿宋"/>
                <w:color w:val="auto"/>
                <w:highlight w:val="none"/>
              </w:rPr>
              <w:t xml:space="preserve">级职称得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（提供相关证书</w:t>
            </w:r>
            <w:r>
              <w:rPr>
                <w:rFonts w:hint="eastAsia" w:ascii="仿宋" w:hAnsi="仿宋" w:eastAsia="仿宋"/>
                <w:color w:val="auto"/>
                <w:highlight w:val="none"/>
              </w:rPr>
              <w:t xml:space="preserve">扫描件</w:t>
            </w:r>
            <w:r>
              <w:rPr>
                <w:rFonts w:hint="eastAsia" w:ascii="仿宋" w:hAnsi="仿宋" w:eastAsia="仿宋" w:cs="仿宋"/>
                <w:color w:val="auto"/>
                <w:highlight w:val="none"/>
                <w:lang w:val="zh-CN"/>
              </w:rPr>
              <w:t xml:space="preserve">及20</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val="zh-CN"/>
              </w:rPr>
              <w:t xml:space="preserve">年</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val="zh-CN"/>
              </w:rPr>
              <w:t xml:space="preserve">月以来供应商为其缴纳至少1个月的社保凭证并加盖供应商电子公章，</w:t>
            </w:r>
            <w:r>
              <w:rPr>
                <w:rFonts w:hint="eastAsia" w:ascii="仿宋" w:hAnsi="仿宋" w:eastAsia="仿宋"/>
                <w:color w:val="auto"/>
                <w:szCs w:val="20"/>
                <w:highlight w:val="none"/>
              </w:rPr>
              <w:t xml:space="preserve">未提供或提供不全不得分。</w:t>
            </w:r>
            <w:r>
              <w:rPr>
                <w:rFonts w:hint="eastAsia" w:ascii="仿宋" w:hAnsi="仿宋" w:eastAsia="仿宋" w:cs="仿宋"/>
                <w:color w:val="auto"/>
                <w:highlight w:val="none"/>
                <w:lang w:val="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05"/>
              <w:ind w:firstLine="0"/>
              <w:jc w:val="center"/>
              <w:spacing w:before="100" w:beforeAutospacing="1"/>
              <w:rPr>
                <w:rFonts w:hint="eastAsia" w:eastAsia="仿宋" w:cs="Arial"/>
                <w:b/>
                <w:bCs/>
                <w:color w:val="auto"/>
                <w:szCs w:val="24"/>
                <w:highlight w:val="none"/>
                <w:lang w:val="en-US" w:eastAsia="zh-CN"/>
              </w:rPr>
            </w:pPr>
            <w:r>
              <w:rPr>
                <w:rFonts w:hint="eastAsia" w:cs="Arial"/>
                <w:b/>
                <w:bCs/>
                <w:color w:val="auto"/>
                <w:szCs w:val="24"/>
                <w:highlight w:val="none"/>
                <w:lang w:val="en-US" w:eastAsia="zh-CN"/>
              </w:rPr>
              <w:t xml:space="preserve">6</w:t>
            </w:r>
            <w:r/>
          </w:p>
        </w:tc>
      </w:tr>
      <w:tr>
        <w:trPr>
          <w:jc w:val="center"/>
          <w:trHeight w:val="90"/>
        </w:trPr>
        <w:tc>
          <w:tcPr>
            <w:gridSpan w:val="3"/>
            <w:shd w:val="clear" w:color="auto" w:fill="auto"/>
            <w:tcBorders>
              <w:top w:val="single" w:color="auto" w:sz="4" w:space="0"/>
              <w:left w:val="single" w:color="auto" w:sz="4" w:space="0"/>
              <w:bottom w:val="single" w:color="auto" w:sz="4" w:space="0"/>
              <w:right w:val="single" w:color="auto" w:sz="4" w:space="0"/>
            </w:tcBorders>
            <w:tcW w:w="9065" w:type="dxa"/>
            <w:textDirection w:val="lrTb"/>
            <w:noWrap w:val="false"/>
          </w:tcPr>
          <w:p>
            <w:pPr>
              <w:pStyle w:val="1305"/>
              <w:ind w:firstLine="0"/>
              <w:jc w:val="center"/>
              <w:spacing w:before="100" w:beforeAutospacing="1"/>
              <w:rPr>
                <w:rFonts w:hint="eastAsia" w:cs="Arial"/>
                <w:color w:val="auto"/>
                <w:szCs w:val="24"/>
                <w:highlight w:val="none"/>
              </w:rPr>
            </w:pPr>
            <w:r>
              <w:rPr>
                <w:rFonts w:hint="eastAsia" w:cs="Arial"/>
                <w:color w:val="auto"/>
                <w:szCs w:val="24"/>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05"/>
              <w:ind w:firstLine="0"/>
              <w:spacing w:before="100" w:beforeAutospacing="1"/>
              <w:rPr>
                <w:rFonts w:hint="eastAsia" w:cs="Arial"/>
                <w:b/>
                <w:bCs/>
                <w:color w:val="auto"/>
                <w:szCs w:val="24"/>
                <w:highlight w:val="none"/>
              </w:rPr>
            </w:pPr>
            <w:r>
              <w:rPr>
                <w:rFonts w:hint="eastAsia" w:cs="Arial"/>
                <w:b/>
                <w:bCs/>
                <w:color w:val="auto"/>
                <w:szCs w:val="24"/>
                <w:highlight w:val="none"/>
              </w:rPr>
              <w:t xml:space="preserve">100</w:t>
            </w:r>
            <w:bookmarkEnd w:id="23"/>
            <w:r/>
            <w:r/>
          </w:p>
        </w:tc>
      </w:tr>
    </w:tbl>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说明：</w:t>
      </w:r>
      <w:r/>
    </w:p>
    <w:p>
      <w:pPr>
        <w:ind w:firstLine="482"/>
        <w:spacing w:line="360" w:lineRule="auto"/>
        <w:rPr>
          <w:rFonts w:hint="default"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本项目为整体专门面向中小企业采购工程，不采用以下1-3项价格扣除政策。</w:t>
      </w:r>
      <w:r/>
    </w:p>
    <w:p>
      <w:pPr>
        <w:pStyle w:val="748"/>
        <w:ind w:firstLine="480"/>
        <w:jc w:val="both"/>
        <w:spacing w:before="0" w:beforeAutospacing="0" w:after="0" w:afterAutospacing="0" w:line="360" w:lineRule="auto"/>
        <w:widowControl w:val="off"/>
        <w:rPr>
          <w:rFonts w:hint="eastAsia" w:ascii="仿宋" w:hAnsi="仿宋" w:eastAsia="仿宋"/>
          <w:color w:val="auto"/>
          <w:highlight w:val="none"/>
        </w:rPr>
      </w:pPr>
      <w:r>
        <w:rPr>
          <w:rFonts w:hint="eastAsia" w:ascii="仿宋" w:hAnsi="仿宋" w:eastAsia="仿宋"/>
          <w:color w:val="auto"/>
          <w:highlight w:val="none"/>
        </w:rPr>
        <w:t xml:space="preserve">1.小微企业价格扣除</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1.1工程项目对小微企业给予报价的5%价格扣除，用扣除后的价格参与评审。</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（1）供应商为小企业，且符合中小企业划分标准；</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（2）提供本企业制造的货物、承担的工程或者服务，或者提供其他小企业制造的货物。如果提供的货物为大中型企业注册商标的货物，视同大中型企业。</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2.监狱和戒毒企业的价格扣除</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2.1 本项目对监狱和戒毒企业，给予5%的价格扣除，用扣除后的价格参与评审。</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2.2监狱企业需提供由省级以上监狱管理局、戒毒管理局（含新疆生产建设兵团）出具的属于监狱企业的证明文件。</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 </w:t>
      </w:r>
      <w:r>
        <w:rPr>
          <w:rFonts w:hint="eastAsia" w:ascii="仿宋" w:hAnsi="仿宋" w:eastAsia="仿宋"/>
          <w:color w:val="auto"/>
          <w:spacing w:val="-6"/>
          <w:sz w:val="24"/>
          <w:highlight w:val="none"/>
        </w:rPr>
        <w:t xml:space="preserve">监狱企业标准请参照《关于政府采购支持监狱企业发展有关问题的通知》（财库〔2014〕</w:t>
      </w:r>
      <w:r>
        <w:rPr>
          <w:rFonts w:hint="eastAsia" w:ascii="仿宋" w:hAnsi="仿宋" w:eastAsia="仿宋"/>
          <w:color w:val="auto"/>
          <w:sz w:val="24"/>
          <w:highlight w:val="none"/>
        </w:rPr>
        <w:t xml:space="preserve">68号）。</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3.残疾人福利性单位的价格扣除</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3.1 本项目对残疾人福利性单位，给予5%的价格扣除，用扣除后的价格参与评审。</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3.2残疾人福利性单位需提供《残疾人福利性单位声明函》。</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3.3 </w:t>
      </w:r>
      <w:r>
        <w:rPr>
          <w:rFonts w:hint="eastAsia" w:ascii="仿宋" w:hAnsi="仿宋" w:eastAsia="仿宋"/>
          <w:color w:val="auto"/>
          <w:spacing w:val="-11"/>
          <w:sz w:val="24"/>
          <w:highlight w:val="none"/>
        </w:rPr>
        <w:t xml:space="preserve">残疾人福利性单位标准请参照《关于促进残疾人就业政府采购政策的通知》（财库〔2017〕</w:t>
      </w:r>
      <w:r>
        <w:rPr>
          <w:rFonts w:hint="eastAsia" w:ascii="仿宋" w:hAnsi="仿宋" w:eastAsia="仿宋"/>
          <w:color w:val="auto"/>
          <w:sz w:val="24"/>
          <w:highlight w:val="none"/>
        </w:rPr>
        <w:t xml:space="preserve">141号）。</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4.监狱企业、残疾人福利性单位属于小型、微型企业的，不重复享受政策。</w:t>
      </w:r>
      <w:r/>
    </w:p>
    <w:p>
      <w:pPr>
        <w:pStyle w:val="717"/>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5.对国家认定的节能产品和环保产品分别给予投标价的</w:t>
      </w:r>
      <w:r>
        <w:rPr>
          <w:rFonts w:hint="eastAsia" w:ascii="仿宋" w:hAnsi="仿宋" w:eastAsia="仿宋"/>
          <w:color w:val="auto"/>
          <w:spacing w:val="55"/>
          <w:sz w:val="24"/>
          <w:highlight w:val="none"/>
        </w:rPr>
        <w:t xml:space="preserve">5</w:t>
      </w:r>
      <w:r>
        <w:rPr>
          <w:rFonts w:hint="eastAsia" w:ascii="仿宋" w:hAnsi="仿宋" w:eastAsia="仿宋"/>
          <w:color w:val="auto"/>
          <w:sz w:val="24"/>
          <w:highlight w:val="none"/>
        </w:rPr>
        <w:t xml:space="preserve">%的价格扣除，用扣除后的价格参</w:t>
      </w:r>
      <w:r>
        <w:rPr>
          <w:rFonts w:hint="eastAsia" w:ascii="仿宋" w:hAnsi="仿宋" w:eastAsia="仿宋"/>
          <w:color w:val="auto"/>
          <w:spacing w:val="-5"/>
          <w:sz w:val="24"/>
          <w:highlight w:val="none"/>
        </w:rPr>
        <w:t xml:space="preserve">与评审（节能、环保产品必须纳入“中国政府采购网 </w:t>
      </w:r>
      <w:r>
        <w:rPr>
          <w:rFonts w:hint="eastAsia" w:ascii="仿宋" w:hAnsi="仿宋" w:eastAsia="仿宋"/>
          <w:color w:val="auto"/>
          <w:spacing w:val="-3"/>
          <w:sz w:val="24"/>
          <w:highlight w:val="none"/>
        </w:rPr>
        <w:t xml:space="preserve">http://www.ccgp.gov.cn/”等官方网站“节能、环</w:t>
      </w:r>
      <w:r>
        <w:rPr>
          <w:rFonts w:hint="eastAsia" w:ascii="仿宋" w:hAnsi="仿宋" w:eastAsia="仿宋"/>
          <w:color w:val="auto"/>
          <w:sz w:val="24"/>
          <w:highlight w:val="none"/>
        </w:rPr>
        <w:t xml:space="preserve">保产品查询系统”，且以提供的证书扫描件为准）。</w:t>
      </w:r>
      <w:r/>
    </w:p>
    <w:p>
      <w:pPr>
        <w:pStyle w:val="717"/>
        <w:ind w:firstLine="482"/>
        <w:spacing w:line="360" w:lineRule="auto"/>
        <w:rPr>
          <w:rFonts w:hint="eastAsia" w:ascii="仿宋" w:hAnsi="仿宋" w:eastAsia="仿宋"/>
          <w:b/>
          <w:color w:val="auto"/>
          <w:sz w:val="24"/>
          <w:highlight w:val="none"/>
        </w:rPr>
      </w:pPr>
      <w:r>
        <w:rPr>
          <w:rFonts w:hint="eastAsia" w:ascii="仿宋" w:hAnsi="仿宋" w:eastAsia="仿宋"/>
          <w:b/>
          <w:bCs/>
          <w:color w:val="auto"/>
          <w:sz w:val="24"/>
          <w:highlight w:val="none"/>
        </w:rPr>
        <w:t xml:space="preserve">6</w:t>
      </w:r>
      <w:r>
        <w:rPr>
          <w:rFonts w:hint="eastAsia" w:ascii="仿宋" w:hAnsi="仿宋" w:eastAsia="仿宋"/>
          <w:b/>
          <w:color w:val="auto"/>
          <w:sz w:val="24"/>
          <w:highlight w:val="none"/>
        </w:rPr>
        <w:t xml:space="preserve">、评分标准中提到的认证、业绩均以有效的证明文件的扫描件（加盖供应商电子公章）为依据。</w:t>
      </w:r>
      <w:r/>
    </w:p>
    <w:p>
      <w:pPr>
        <w:pStyle w:val="717"/>
        <w:ind w:firstLine="480"/>
        <w:spacing w:line="360" w:lineRule="auto"/>
        <w:rPr>
          <w:rFonts w:hint="eastAsia" w:ascii="仿宋" w:hAnsi="仿宋" w:eastAsia="仿宋"/>
          <w:color w:val="auto"/>
          <w:sz w:val="24"/>
          <w:highlight w:val="none"/>
        </w:rPr>
      </w:pPr>
      <w:r>
        <w:rPr>
          <w:rFonts w:ascii="仿宋" w:hAnsi="仿宋" w:eastAsia="仿宋"/>
          <w:bCs/>
          <w:color w:val="auto"/>
          <w:sz w:val="24"/>
          <w:highlight w:val="none"/>
        </w:rPr>
        <w:t xml:space="preserve">7、</w:t>
      </w:r>
      <w:r>
        <w:rPr>
          <w:rFonts w:hint="eastAsia" w:ascii="仿宋" w:hAnsi="仿宋" w:eastAsia="仿宋"/>
          <w:color w:val="auto"/>
          <w:sz w:val="24"/>
          <w:highlight w:val="none"/>
        </w:rPr>
        <w:t xml:space="preserve">供应商必须提供真实信息，如有提供虚假信息、证明、合同或证书等虚假资料的，按照无效投标处理，如已签署合同的，则中止合同并承担相应法律责任。</w:t>
      </w:r>
      <w:r/>
    </w:p>
    <w:p>
      <w:pPr>
        <w:pStyle w:val="693"/>
        <w:jc w:val="center"/>
        <w:spacing w:after="240"/>
        <w:tabs>
          <w:tab w:val="left" w:pos="0" w:leader="none"/>
        </w:tabs>
        <w:rPr>
          <w:rFonts w:hint="eastAsia" w:ascii="仿宋" w:hAnsi="仿宋"/>
          <w:color w:val="auto"/>
          <w:szCs w:val="36"/>
          <w:highlight w:val="none"/>
        </w:rPr>
      </w:pPr>
      <w:r>
        <w:rPr>
          <w:rFonts w:hint="eastAsia" w:ascii="仿宋" w:hAnsi="仿宋"/>
          <w:color w:val="auto"/>
          <w:highlight w:val="none"/>
          <w:lang w:val="zh-CN"/>
        </w:rPr>
        <w:br w:type="page" w:clear="all"/>
      </w:r>
      <w:bookmarkStart w:id="26" w:name="_Toc33266150"/>
      <w:r/>
      <w:bookmarkStart w:id="27" w:name="_Toc33266151"/>
      <w:r/>
      <w:bookmarkStart w:id="28" w:name="_Toc16746"/>
      <w:r/>
      <w:bookmarkStart w:id="29" w:name="_Toc98348354"/>
      <w:r/>
      <w:bookmarkStart w:id="30" w:name="_Toc2076"/>
      <w:r>
        <w:rPr>
          <w:rFonts w:hint="eastAsia" w:ascii="仿宋" w:hAnsi="仿宋" w:eastAsia="仿宋"/>
          <w:bCs w:val="0"/>
          <w:color w:val="auto"/>
          <w:sz w:val="36"/>
          <w:szCs w:val="36"/>
          <w:highlight w:val="none"/>
        </w:rPr>
        <w:t xml:space="preserve">第四章</w:t>
      </w:r>
      <w:bookmarkStart w:id="31" w:name="_Toc150538845"/>
      <w:r>
        <w:rPr>
          <w:rFonts w:hint="eastAsia" w:ascii="仿宋" w:hAnsi="仿宋" w:eastAsia="仿宋"/>
          <w:bCs w:val="0"/>
          <w:color w:val="auto"/>
          <w:sz w:val="36"/>
          <w:szCs w:val="36"/>
          <w:highlight w:val="none"/>
          <w:lang w:val="en-US" w:eastAsia="zh-CN"/>
        </w:rPr>
        <w:t xml:space="preserve"> </w:t>
      </w:r>
      <w:r>
        <w:rPr>
          <w:rFonts w:hint="eastAsia" w:ascii="仿宋" w:hAnsi="仿宋" w:eastAsia="仿宋"/>
          <w:bCs w:val="0"/>
          <w:color w:val="auto"/>
          <w:sz w:val="36"/>
          <w:szCs w:val="36"/>
          <w:highlight w:val="none"/>
        </w:rPr>
        <w:t xml:space="preserve">采购</w:t>
      </w:r>
      <w:bookmarkEnd w:id="26"/>
      <w:r/>
      <w:bookmarkEnd w:id="31"/>
      <w:r>
        <w:rPr>
          <w:rFonts w:hint="eastAsia" w:ascii="仿宋" w:hAnsi="仿宋" w:eastAsia="仿宋"/>
          <w:bCs w:val="0"/>
          <w:color w:val="auto"/>
          <w:sz w:val="36"/>
          <w:szCs w:val="36"/>
          <w:highlight w:val="none"/>
        </w:rPr>
        <w:t xml:space="preserve">需求</w:t>
      </w:r>
      <w:bookmarkEnd w:id="27"/>
      <w:r/>
      <w:bookmarkEnd w:id="28"/>
      <w:r/>
      <w:bookmarkEnd w:id="29"/>
      <w:r/>
      <w:bookmarkEnd w:id="30"/>
      <w:r/>
      <w:r/>
    </w:p>
    <w:p>
      <w:pPr>
        <w:ind w:firstLine="482"/>
        <w:spacing w:line="360" w:lineRule="auto"/>
        <w:rPr>
          <w:rFonts w:hint="eastAsia" w:ascii="仿宋" w:hAnsi="仿宋" w:eastAsia="仿宋"/>
          <w:b/>
          <w:bCs/>
          <w:color w:val="auto"/>
          <w:highlight w:val="none"/>
        </w:rPr>
      </w:pPr>
      <w:r>
        <w:rPr>
          <w:rFonts w:hint="eastAsia" w:ascii="仿宋" w:hAnsi="仿宋" w:eastAsia="仿宋"/>
          <w:b/>
          <w:bCs/>
          <w:color w:val="auto"/>
          <w:highlight w:val="none"/>
        </w:rPr>
        <w:t xml:space="preserve">一、项目概况</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为顺利推进文物勘察工作，现需采购机械翻挖地块、对地面进行钻孔等措施配合考古工作</w:t>
      </w:r>
      <w:r>
        <w:rPr>
          <w:rFonts w:hint="eastAsia" w:ascii="仿宋" w:hAnsi="仿宋" w:eastAsia="仿宋"/>
          <w:color w:val="auto"/>
          <w:highlight w:val="none"/>
          <w:lang w:eastAsia="zh-CN"/>
        </w:rPr>
        <w:t xml:space="preserve">，</w:t>
      </w:r>
      <w:r>
        <w:rPr>
          <w:rFonts w:hint="eastAsia" w:ascii="仿宋" w:hAnsi="仿宋" w:eastAsia="仿宋"/>
          <w:bCs/>
          <w:color w:val="auto"/>
          <w:highlight w:val="none"/>
        </w:rPr>
        <w:t xml:space="preserve">具体详见工程量清单。</w:t>
      </w:r>
      <w:r/>
    </w:p>
    <w:p>
      <w:pPr>
        <w:ind w:firstLine="482"/>
        <w:spacing w:line="360" w:lineRule="auto"/>
        <w:rPr>
          <w:rFonts w:hint="eastAsia" w:ascii="仿宋" w:hAnsi="仿宋" w:eastAsia="仿宋"/>
          <w:b/>
          <w:bCs/>
          <w:color w:val="auto"/>
          <w:highlight w:val="none"/>
        </w:rPr>
      </w:pPr>
      <w:r>
        <w:rPr>
          <w:rFonts w:hint="eastAsia" w:ascii="仿宋" w:hAnsi="仿宋" w:eastAsia="仿宋"/>
          <w:b/>
          <w:bCs/>
          <w:color w:val="auto"/>
          <w:highlight w:val="none"/>
        </w:rPr>
        <w:t xml:space="preserve">二、工程任务与规模 </w:t>
      </w:r>
      <w:r/>
    </w:p>
    <w:p>
      <w:pPr>
        <w:ind w:firstLine="480"/>
        <w:spacing w:line="360" w:lineRule="auto"/>
        <w:rPr>
          <w:rFonts w:hint="eastAsia" w:ascii="仿宋" w:hAnsi="仿宋" w:eastAsia="仿宋" w:cs="Times New Roman"/>
          <w:color w:val="auto"/>
          <w:highlight w:val="none"/>
        </w:rPr>
      </w:pPr>
      <w:r>
        <w:rPr>
          <w:rFonts w:hint="eastAsia" w:ascii="仿宋" w:hAnsi="仿宋" w:eastAsia="仿宋" w:cs="Times New Roman"/>
          <w:color w:val="auto"/>
          <w:highlight w:val="none"/>
        </w:rPr>
        <w:t xml:space="preserve">详见工程量清单。</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rPr>
        <w:t xml:space="preserve">三、有关规程规范和标准 </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lang w:val="en-US" w:eastAsia="zh-CN"/>
        </w:rPr>
        <w:t xml:space="preserve">1</w:t>
      </w:r>
      <w:r>
        <w:rPr>
          <w:rFonts w:hint="eastAsia" w:ascii="仿宋" w:hAnsi="仿宋" w:eastAsia="仿宋"/>
          <w:bCs/>
          <w:color w:val="auto"/>
          <w:highlight w:val="none"/>
        </w:rPr>
        <w:t xml:space="preserve">、施工过程中需采取有效的降尘措施，如配备洒水车定时洒水、对裸露土方进行覆盖等，确保施工现场扬尘浓度符合《大气污染物综合排放标准》（GB 16297 - 1996）相关规定。</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lang w:val="en-US" w:eastAsia="zh-CN"/>
        </w:rPr>
        <w:t xml:space="preserve">2</w:t>
      </w:r>
      <w:r>
        <w:rPr>
          <w:rFonts w:hint="eastAsia" w:ascii="仿宋" w:hAnsi="仿宋" w:eastAsia="仿宋"/>
          <w:bCs/>
          <w:color w:val="auto"/>
          <w:highlight w:val="none"/>
        </w:rPr>
        <w:t xml:space="preserve">、工作须符合中华人民共和国国家标准及相关主管部门颁布的现行标准、规范、规程、定额、办法、示例以及省市主管部门下发的相关文件、规定。</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rPr>
        <w:t xml:space="preserve">四、施工要求</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清除场地内所有杂草、树木、灌木等植被，需连根拔除，并运至采购人指定的弃置地点，确保场地无残留根茎，避免后期生长影响场地使用。拆除过程中需采取合理的安全防护措施，防止发生安全事故。拆除产生的建筑垃圾需与土方分开运输，统一运送至采购人指定的建筑垃圾处理场所。​</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2、根据地形现状，进行土方开挖和钻孔工作。如遇开挖过程中遇到的淤泥、流沙等特殊地质情况，需及时与采购人沟通，并按照专业技术方案进行处理，相关费用包含在本次采购报价中。​​</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3、将场地内多余土方</w:t>
      </w:r>
      <w:r>
        <w:rPr>
          <w:rFonts w:hint="eastAsia" w:ascii="仿宋" w:hAnsi="仿宋" w:eastAsia="仿宋"/>
          <w:color w:val="auto"/>
          <w:highlight w:val="none"/>
          <w:lang w:eastAsia="zh-CN"/>
        </w:rPr>
        <w:t xml:space="preserve">、石块</w:t>
      </w:r>
      <w:r>
        <w:rPr>
          <w:rFonts w:hint="eastAsia" w:ascii="仿宋" w:hAnsi="仿宋" w:eastAsia="仿宋"/>
          <w:color w:val="auto"/>
          <w:highlight w:val="none"/>
        </w:rPr>
        <w:t xml:space="preserve">全部清运出场，运输过程中需使用符合环保要求的密封式运输车辆，防止土方洒落造成道路污染。按照有关规定，将土方运送至合法的弃土场地，确保提供弃土场地接收证明等相关文件，作为验收依据之一。</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4、运输车辆需保持车容整洁，在驶出施工现场前对轮胎和车身进行清洗，防止带泥上路。</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5、施工结束后需对现有场地覆盖防尘网，防尘网网目数不低于2000目/100cm²，密目网针数六针。</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6、成交供应商应按约定的时间和要求，完成以下工作：</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（1）施工安全保卫工作及夜间施工照明由供应商全权组织并负责实施。</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（2）成交供应商负责办理有关施工场地交通、环卫和施工噪音管理等手续、费用自理。</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（3）施工场地清洁卫生的要求：文明、卫生。</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（4）工程涉及市政、市容、环保、交通、防火、劳动保护及施工质量、安全等发生的费用均由成交供应商承担。发生安全事故，责任由成交供应商负责。</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（5）成交供应商自行协调施工程序，务必保证采购人单位的正常运行，不得影响工作人员正常工作，否则后果自负。</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（6）施工过程中不得破坏施工现场已有的设备及其他物品，否则照价赔偿。</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（7）在施工现场设置明显的安全警示标志和防护设施，如围挡、警示灯等，保障周边人员和车辆的安全。</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7、隐蔽工程和中间验收：凡隐蔽工程进行中间验收，各分部分项工程结束后进行验收。</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rPr>
        <w:t xml:space="preserve">五、报价及工程量变更要求</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rPr>
        <w:t xml:space="preserve">1、报价为综合单价报价，按照项目清单进行报价。</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rPr>
        <w:t xml:space="preserve">2、项目清单所有的暂列金额均不得改变，否则作无效标处理。</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rPr>
        <w:t xml:space="preserve">3、对于施工中有要求，清单项目特征没有描述的，请供应商在报价中充分考虑，结算时不得增加相关费用；</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rPr>
        <w:t xml:space="preserve">4、供应商应到施工现场认真勘查以充分了解其施工环境，工地位置及任何其他足以影响承包价及工期的情况，采购人对于现有的施工环境及条件将不增加任何投入，请供应商自行考虑并计入磋商最终报价中，结算时不作调整；</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rPr>
        <w:t xml:space="preserve">5、工程量清单特征描述不全时，应结合磋商文件、设计施工图纸、技术规范和现场勘察情况，并应当综合考虑施工规范、地方规章等的要求，将所产生的费用计入报价中；清单特征中未描述的，但计价规范中注明的工程内容，中标供应商在报价中应充分考虑“工程内容”而产生的费用，列入相应报价中；</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rPr>
        <w:t xml:space="preserve">6、对采购人所列的措施项目，供应商可根据工程实际与施工组织设计进行增补，但不应更改采购人已列措施项目；结算时，除工程变更引起施工方案改变外，中标供应商不得以采购项目措施项目清单缺项为由要求新增措施项目；</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rPr>
        <w:t xml:space="preserve">7、严禁擅自变更设计施工方案、增加工程价款和延误施工期限，</w:t>
      </w:r>
      <w:r>
        <w:rPr>
          <w:rFonts w:hint="eastAsia" w:ascii="仿宋" w:hAnsi="仿宋" w:eastAsia="仿宋" w:cs="仿宋"/>
          <w:color w:val="auto"/>
          <w:highlight w:val="none"/>
        </w:rPr>
        <w:t xml:space="preserve">因供应商自身原因导致的工程量变更，供应商无权要求追加合同价款的签证，并承担由此给采购人带来的一切损失。</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8、供应商成交后如有拒签合同、违法转包分包，不按照承诺的品牌、型号、规格供货，不按照承诺的施工方案或质量施工，擅自改变工程量要求采购人增加款项等违法行为，采购人除依据合同追究违约责任外，还会向同级财政部门报告。 </w:t>
      </w:r>
      <w:r/>
    </w:p>
    <w:p>
      <w:pPr>
        <w:ind w:firstLine="482"/>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六、施工管理</w:t>
      </w:r>
      <w:r/>
    </w:p>
    <w:p>
      <w:pPr>
        <w:ind w:firstLine="482"/>
        <w:spacing w:line="360" w:lineRule="auto"/>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1、现场管线较为复杂，项目</w:t>
      </w:r>
      <w:r>
        <w:rPr>
          <w:rFonts w:hint="eastAsia" w:ascii="仿宋" w:hAnsi="仿宋" w:eastAsia="仿宋" w:cs="仿宋"/>
          <w:b/>
          <w:bCs/>
          <w:color w:val="auto"/>
          <w:highlight w:val="none"/>
        </w:rPr>
        <w:t xml:space="preserve">施工</w:t>
      </w:r>
      <w:r>
        <w:rPr>
          <w:rFonts w:hint="eastAsia" w:ascii="仿宋" w:hAnsi="仿宋" w:eastAsia="仿宋" w:cs="仿宋"/>
          <w:b/>
          <w:bCs/>
          <w:color w:val="auto"/>
          <w:highlight w:val="none"/>
          <w:lang w:val="en-US" w:eastAsia="zh-CN"/>
        </w:rPr>
        <w:t xml:space="preserve">前需要进行管线交底工作，保护管线，进行安全施工。</w:t>
      </w:r>
      <w:r/>
    </w:p>
    <w:p>
      <w:pPr>
        <w:ind w:firstLine="480"/>
        <w:spacing w:line="36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2、现场部分考古区域如有障碍物影响项目施工的，施工方需自行协调解决。</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、供应商需建立完善的安全管理制度，配备专职安全管理人员，对施工人员进行安全培训和技术交底，确保施工过程中无安全事故发生。</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、供应商应严格执行建筑施工规范、安全操作规范、安全防火规定、环境保护规定，施工中所发生的一切安全责任事故均由供应商承担，采购人概不承担任何责任。</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、供应商应做到文明施工，不得扰民，做好施工现场及场地整洁，做好已有设施和装修的保护措施，如有损坏采购人有权要求赔偿，施工垃圾及时清运，清运手续、费用由供应商自行解决。</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供应商施工人员在施工范围内必须遵守采购人内部管理规定，严格执行进出入管理要求，同时施工现场无法提供场地、房间作为施工人员住宿场所，每天施工结束后所有人员必须离开现场，并保证做到人走场清。</w:t>
      </w:r>
      <w:r/>
    </w:p>
    <w:p>
      <w:pPr>
        <w:ind w:firstLine="480"/>
        <w:spacing w:line="360" w:lineRule="auto"/>
        <w:rPr>
          <w:rFonts w:hint="eastAsia" w:ascii="仿宋" w:hAnsi="仿宋" w:eastAsia="仿宋"/>
          <w:color w:val="auto"/>
          <w:highlight w:val="none"/>
        </w:rPr>
      </w:pP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、工程质量及</w:t>
      </w:r>
      <w:r>
        <w:rPr>
          <w:rFonts w:ascii="仿宋" w:hAnsi="仿宋" w:eastAsia="仿宋"/>
          <w:color w:val="auto"/>
          <w:highlight w:val="none"/>
        </w:rPr>
        <w:t xml:space="preserve">验收标准</w:t>
      </w:r>
      <w:r>
        <w:rPr>
          <w:rFonts w:hint="eastAsia" w:ascii="仿宋" w:hAnsi="仿宋" w:eastAsia="仿宋"/>
          <w:color w:val="auto"/>
          <w:highlight w:val="none"/>
        </w:rPr>
        <w:t xml:space="preserve">：</w:t>
      </w:r>
      <w:r>
        <w:rPr>
          <w:rFonts w:ascii="仿宋" w:hAnsi="仿宋" w:eastAsia="仿宋"/>
          <w:color w:val="auto"/>
          <w:highlight w:val="none"/>
        </w:rPr>
        <w:t xml:space="preserve">符合国家现行质量验收标准</w:t>
      </w:r>
      <w:r>
        <w:rPr>
          <w:rFonts w:hint="eastAsia" w:ascii="仿宋" w:hAnsi="仿宋" w:eastAsia="仿宋"/>
          <w:color w:val="auto"/>
          <w:highlight w:val="none"/>
        </w:rPr>
        <w:t xml:space="preserve">。</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rPr>
        <w:t xml:space="preserve">七、技术标准及要求</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（一）本工程采用的计价规范：参照《建设工程工程量清单计价规范》（GB50500-2013）要求执行。 </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（二）本工程采用的主要技术规范：按照国家现行技术规范执行。 </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（三）对材料的质量和试验要求 ：按照国家现行技术规范执行。</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（四）施工工艺和技术及采取措施必须满足设计和施工要求。 </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（五）规范、标准若有变更，一律以国家、省、市新颁布的规定执行。 </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rPr>
        <w:t xml:space="preserve">八、验收标准​</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1、采购人将组织专业人员依据本采购需求、施工图纸及相关规范标准对项目进行验收。​</w:t>
      </w:r>
      <w:r/>
    </w:p>
    <w:p>
      <w:pPr>
        <w:ind w:firstLine="480"/>
        <w:spacing w:line="360" w:lineRule="auto"/>
        <w:rPr>
          <w:rFonts w:hint="eastAsia" w:ascii="仿宋" w:hAnsi="仿宋" w:eastAsia="仿宋"/>
          <w:color w:val="auto"/>
          <w:highlight w:val="none"/>
        </w:rPr>
      </w:pPr>
      <w:r>
        <w:rPr>
          <w:rFonts w:hint="eastAsia" w:ascii="仿宋" w:hAnsi="仿宋" w:eastAsia="仿宋"/>
          <w:bCs/>
          <w:color w:val="auto"/>
          <w:highlight w:val="none"/>
        </w:rPr>
        <w:t xml:space="preserve">2、验收内容包括场地翻挖</w:t>
      </w:r>
      <w:r>
        <w:rPr>
          <w:rFonts w:hint="eastAsia" w:ascii="仿宋" w:hAnsi="仿宋" w:eastAsia="仿宋"/>
          <w:bCs/>
          <w:color w:val="auto"/>
          <w:highlight w:val="none"/>
          <w:lang w:eastAsia="zh-CN"/>
        </w:rPr>
        <w:t xml:space="preserve">、</w:t>
      </w:r>
      <w:r>
        <w:rPr>
          <w:rFonts w:hint="eastAsia" w:ascii="仿宋" w:hAnsi="仿宋" w:eastAsia="仿宋"/>
          <w:bCs/>
          <w:color w:val="auto"/>
          <w:highlight w:val="none"/>
        </w:rPr>
        <w:t xml:space="preserve">钻孔</w:t>
      </w:r>
      <w:r>
        <w:rPr>
          <w:rFonts w:hint="eastAsia" w:ascii="仿宋" w:hAnsi="仿宋" w:eastAsia="仿宋"/>
          <w:bCs/>
          <w:color w:val="auto"/>
          <w:highlight w:val="none"/>
          <w:lang w:val="en-US" w:eastAsia="zh-CN"/>
        </w:rPr>
        <w:t xml:space="preserve">情况，石块</w:t>
      </w:r>
      <w:r>
        <w:rPr>
          <w:rFonts w:hint="eastAsia" w:ascii="仿宋" w:hAnsi="仿宋" w:eastAsia="仿宋"/>
          <w:bCs/>
          <w:color w:val="auto"/>
          <w:highlight w:val="none"/>
        </w:rPr>
        <w:t xml:space="preserve">清运量</w:t>
      </w:r>
      <w:r>
        <w:rPr>
          <w:rFonts w:hint="eastAsia" w:ascii="仿宋" w:hAnsi="仿宋" w:eastAsia="仿宋"/>
          <w:bCs/>
          <w:color w:val="auto"/>
          <w:highlight w:val="none"/>
          <w:lang w:eastAsia="zh-CN"/>
        </w:rPr>
        <w:t xml:space="preserve">，</w:t>
      </w:r>
      <w:r>
        <w:rPr>
          <w:rFonts w:hint="eastAsia" w:ascii="仿宋" w:hAnsi="仿宋" w:eastAsia="仿宋"/>
          <w:bCs/>
          <w:color w:val="auto"/>
          <w:highlight w:val="none"/>
        </w:rPr>
        <w:t xml:space="preserve">环保措施落实情况等。若验收不合格，成交供应商需在规定时间内进行整改，直至验收合格，由此产生的一切费用由成交供应商承担。</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lang w:val="en-US" w:eastAsia="zh-CN"/>
        </w:rPr>
        <w:t xml:space="preserve">九</w:t>
      </w:r>
      <w:r>
        <w:rPr>
          <w:rFonts w:hint="eastAsia" w:ascii="仿宋" w:hAnsi="仿宋" w:eastAsia="仿宋"/>
          <w:b/>
          <w:color w:val="auto"/>
          <w:highlight w:val="none"/>
        </w:rPr>
        <w:t xml:space="preserve">、付款方式：</w:t>
      </w:r>
      <w:r/>
    </w:p>
    <w:p>
      <w:pPr>
        <w:pStyle w:val="1301"/>
        <w:ind w:firstLine="480"/>
        <w:jc w:val="left"/>
        <w:spacing w:line="360" w:lineRule="auto"/>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1．本合同项下所有款项均以人民币支付，乙方在付款前开具符合甲方要求的发票，否则甲方有权拒绝付款不构成违约。</w:t>
      </w:r>
      <w:r/>
    </w:p>
    <w:p>
      <w:pPr>
        <w:pStyle w:val="1301"/>
        <w:ind w:firstLine="480"/>
        <w:jc w:val="left"/>
        <w:spacing w:line="360" w:lineRule="auto"/>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2．付款条件：</w:t>
      </w:r>
      <w:r/>
    </w:p>
    <w:p>
      <w:pPr>
        <w:pStyle w:val="1301"/>
        <w:ind w:firstLine="480"/>
        <w:jc w:val="left"/>
        <w:spacing w:line="360" w:lineRule="auto"/>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（1）本项目无预付款；</w:t>
      </w:r>
      <w:r/>
    </w:p>
    <w:p>
      <w:pPr>
        <w:pStyle w:val="1301"/>
        <w:ind w:firstLine="480"/>
        <w:jc w:val="left"/>
        <w:spacing w:line="360" w:lineRule="auto"/>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（2）供应商应在验收合格后的 28日内上报竣工结算文件。未上报的，工程款支付比例不超过合同暂定价款或实际完成工作量的60%；竣工结算价款未经审计的，工程款支付比例不超过合同暂定价款或实际完成工作量的80%；</w:t>
      </w:r>
      <w:r/>
    </w:p>
    <w:p>
      <w:pPr>
        <w:pStyle w:val="1301"/>
        <w:ind w:firstLine="480"/>
        <w:jc w:val="left"/>
        <w:spacing w:line="360" w:lineRule="auto"/>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（3）竣工结算价款经采购人委托的审计机构审计，且结果经采购人确定后的1年内双方结清。</w:t>
      </w:r>
      <w:r/>
    </w:p>
    <w:p>
      <w:pPr>
        <w:pStyle w:val="1301"/>
        <w:ind w:firstLine="480"/>
        <w:jc w:val="left"/>
        <w:spacing w:line="360" w:lineRule="auto"/>
        <w:widowControl/>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3．实际支付时间以中标（成交）人发起申请，招标人审核后支付的流程为准。</w:t>
      </w:r>
      <w:r/>
    </w:p>
    <w:p>
      <w:pPr>
        <w:ind w:firstLine="482"/>
        <w:spacing w:line="360" w:lineRule="auto"/>
        <w:rPr>
          <w:rFonts w:hint="eastAsia" w:ascii="仿宋" w:hAnsi="仿宋" w:eastAsia="仿宋" w:cs="宋体"/>
          <w:b/>
          <w:bCs/>
          <w:color w:val="auto"/>
          <w:highlight w:val="none"/>
        </w:rPr>
      </w:pPr>
      <w:r>
        <w:rPr>
          <w:rFonts w:ascii="仿宋" w:hAnsi="仿宋" w:eastAsia="仿宋" w:cs="宋体"/>
          <w:b/>
          <w:bCs/>
          <w:color w:val="auto"/>
          <w:highlight w:val="none"/>
        </w:rPr>
        <w:br w:type="page" w:clear="all"/>
      </w:r>
      <w:r/>
    </w:p>
    <w:p>
      <w:pPr>
        <w:pStyle w:val="693"/>
        <w:jc w:val="center"/>
        <w:spacing w:after="240"/>
        <w:rPr>
          <w:rFonts w:hint="eastAsia" w:ascii="仿宋" w:hAnsi="仿宋" w:eastAsia="仿宋" w:cs="仿宋"/>
          <w:bCs w:val="0"/>
          <w:color w:val="auto"/>
          <w:spacing w:val="-10"/>
          <w:sz w:val="36"/>
          <w:szCs w:val="36"/>
          <w:highlight w:val="none"/>
        </w:rPr>
      </w:pPr>
      <w:r/>
      <w:bookmarkStart w:id="32" w:name="_Toc12396"/>
      <w:r>
        <w:rPr>
          <w:rFonts w:hint="eastAsia" w:ascii="仿宋" w:hAnsi="仿宋" w:eastAsia="仿宋"/>
          <w:bCs w:val="0"/>
          <w:color w:val="auto"/>
          <w:sz w:val="36"/>
          <w:szCs w:val="36"/>
          <w:highlight w:val="none"/>
        </w:rPr>
        <w:t xml:space="preserve">第五章</w:t>
      </w:r>
      <w:r>
        <w:rPr>
          <w:rFonts w:hint="eastAsia" w:ascii="仿宋" w:hAnsi="仿宋" w:eastAsia="仿宋"/>
          <w:bCs w:val="0"/>
          <w:color w:val="auto"/>
          <w:sz w:val="36"/>
          <w:szCs w:val="36"/>
          <w:highlight w:val="none"/>
          <w:lang w:val="en-US" w:eastAsia="zh-CN"/>
        </w:rPr>
        <w:t xml:space="preserve"> </w:t>
      </w:r>
      <w:r>
        <w:rPr>
          <w:rFonts w:hint="eastAsia" w:ascii="仿宋" w:hAnsi="仿宋" w:eastAsia="仿宋" w:cs="仿宋"/>
          <w:bCs w:val="0"/>
          <w:color w:val="auto"/>
          <w:spacing w:val="-10"/>
          <w:sz w:val="36"/>
          <w:szCs w:val="36"/>
          <w:highlight w:val="none"/>
        </w:rPr>
        <w:t xml:space="preserve">合同草案条款</w:t>
      </w:r>
      <w:bookmarkEnd w:id="32"/>
      <w:r/>
      <w:r/>
    </w:p>
    <w:p>
      <w:pPr>
        <w:jc w:val="center"/>
        <w:rPr>
          <w:rFonts w:hint="eastAsia" w:ascii="仿宋" w:hAnsi="仿宋" w:eastAsia="仿宋"/>
          <w:b/>
          <w:color w:val="auto"/>
          <w:sz w:val="56"/>
          <w:szCs w:val="52"/>
          <w:highlight w:val="none"/>
        </w:rPr>
      </w:pPr>
      <w:r>
        <w:rPr>
          <w:rFonts w:hint="eastAsia" w:ascii="仿宋" w:hAnsi="仿宋" w:eastAsia="仿宋"/>
          <w:b/>
          <w:color w:val="auto"/>
          <w:sz w:val="56"/>
          <w:szCs w:val="52"/>
          <w:highlight w:val="none"/>
        </w:rPr>
      </w:r>
      <w:r/>
    </w:p>
    <w:p>
      <w:pPr>
        <w:jc w:val="center"/>
        <w:rPr>
          <w:rFonts w:hint="eastAsia" w:ascii="仿宋" w:hAnsi="仿宋" w:eastAsia="仿宋"/>
          <w:b/>
          <w:color w:val="auto"/>
          <w:sz w:val="56"/>
          <w:szCs w:val="52"/>
          <w:highlight w:val="none"/>
        </w:rPr>
      </w:pPr>
      <w:r>
        <w:rPr>
          <w:rFonts w:hint="eastAsia" w:ascii="仿宋" w:hAnsi="仿宋" w:eastAsia="仿宋"/>
          <w:b/>
          <w:color w:val="auto"/>
          <w:sz w:val="56"/>
          <w:szCs w:val="52"/>
          <w:highlight w:val="none"/>
        </w:rPr>
      </w:r>
      <w:r/>
    </w:p>
    <w:p>
      <w:pPr>
        <w:jc w:val="center"/>
        <w:rPr>
          <w:rFonts w:hint="eastAsia" w:ascii="仿宋" w:hAnsi="仿宋" w:eastAsia="仿宋"/>
          <w:b/>
          <w:color w:val="auto"/>
          <w:sz w:val="56"/>
          <w:szCs w:val="52"/>
          <w:highlight w:val="none"/>
        </w:rPr>
      </w:pPr>
      <w:r>
        <w:rPr>
          <w:rFonts w:hint="eastAsia" w:ascii="仿宋" w:hAnsi="仿宋" w:eastAsia="仿宋"/>
          <w:b/>
          <w:color w:val="auto"/>
          <w:sz w:val="56"/>
          <w:szCs w:val="52"/>
          <w:highlight w:val="none"/>
        </w:rPr>
      </w:r>
      <w:r/>
    </w:p>
    <w:p>
      <w:pPr>
        <w:jc w:val="center"/>
        <w:rPr>
          <w:rFonts w:hint="eastAsia" w:ascii="仿宋" w:hAnsi="仿宋" w:eastAsia="仿宋"/>
          <w:b/>
          <w:color w:val="auto"/>
          <w:sz w:val="56"/>
          <w:szCs w:val="52"/>
          <w:highlight w:val="none"/>
        </w:rPr>
      </w:pPr>
      <w:r>
        <w:rPr>
          <w:rFonts w:hint="eastAsia" w:ascii="仿宋" w:hAnsi="仿宋" w:eastAsia="仿宋"/>
          <w:b/>
          <w:color w:val="auto"/>
          <w:sz w:val="56"/>
          <w:szCs w:val="52"/>
          <w:highlight w:val="none"/>
          <w:lang w:val="en-US" w:eastAsia="zh-CN"/>
        </w:rPr>
        <w:t xml:space="preserve">考古配合</w:t>
      </w:r>
      <w:r>
        <w:rPr>
          <w:rFonts w:hint="eastAsia" w:ascii="仿宋" w:hAnsi="仿宋" w:eastAsia="仿宋"/>
          <w:b/>
          <w:color w:val="auto"/>
          <w:sz w:val="56"/>
          <w:szCs w:val="52"/>
          <w:highlight w:val="none"/>
        </w:rPr>
        <w:t xml:space="preserve">工程施工合同</w:t>
      </w:r>
      <w:r/>
    </w:p>
    <w:p>
      <w:pPr>
        <w:jc w:val="center"/>
        <w:spacing w:line="360" w:lineRule="auto"/>
        <w:rPr>
          <w:rFonts w:hint="default"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lang w:val="en-US" w:eastAsia="zh-CN"/>
        </w:rPr>
        <w:t xml:space="preserve">仅供参考）</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line="360" w:lineRule="auto"/>
        <w:rPr>
          <w:rFonts w:hint="eastAsia" w:ascii="仿宋" w:hAnsi="仿宋" w:eastAsia="仿宋"/>
          <w:color w:val="auto"/>
          <w:sz w:val="48"/>
          <w:highlight w:val="none"/>
        </w:rPr>
      </w:pPr>
      <w:r>
        <w:rPr>
          <w:rFonts w:hint="eastAsia" w:ascii="仿宋" w:hAnsi="仿宋" w:eastAsia="仿宋"/>
          <w:b/>
          <w:color w:val="auto"/>
          <w:sz w:val="48"/>
          <w:szCs w:val="28"/>
          <w:highlight w:val="none"/>
        </w:rPr>
        <w:t xml:space="preserve">项目编号：</w:t>
      </w:r>
      <w:r/>
    </w:p>
    <w:p>
      <w:pPr>
        <w:jc w:val="center"/>
        <w:spacing w:line="360" w:lineRule="auto"/>
        <w:rPr>
          <w:rFonts w:hint="eastAsia" w:ascii="仿宋" w:hAnsi="仿宋" w:eastAsia="仿宋"/>
          <w:b/>
          <w:color w:val="auto"/>
          <w:sz w:val="48"/>
          <w:szCs w:val="28"/>
          <w:highlight w:val="none"/>
        </w:rPr>
      </w:pPr>
      <w:r>
        <w:rPr>
          <w:rFonts w:hint="eastAsia" w:ascii="仿宋" w:hAnsi="仿宋" w:eastAsia="仿宋"/>
          <w:b/>
          <w:color w:val="auto"/>
          <w:sz w:val="48"/>
          <w:szCs w:val="28"/>
          <w:highlight w:val="none"/>
        </w:rPr>
        <w:t xml:space="preserve">项目名称：</w:t>
      </w:r>
      <w:r/>
    </w:p>
    <w:p>
      <w:pPr>
        <w:jc w:val="center"/>
        <w:spacing w:line="360" w:lineRule="auto"/>
        <w:rPr>
          <w:rFonts w:hint="eastAsia" w:ascii="仿宋" w:hAnsi="仿宋" w:eastAsia="仿宋"/>
          <w:b/>
          <w:color w:val="auto"/>
          <w:sz w:val="48"/>
          <w:szCs w:val="28"/>
          <w:highlight w:val="none"/>
        </w:rPr>
      </w:pPr>
      <w:r>
        <w:rPr>
          <w:rFonts w:hint="eastAsia" w:ascii="仿宋" w:hAnsi="仿宋" w:eastAsia="仿宋"/>
          <w:b/>
          <w:color w:val="auto"/>
          <w:sz w:val="48"/>
          <w:szCs w:val="28"/>
          <w:highlight w:val="none"/>
        </w:rPr>
        <w:t xml:space="preserve">签订日期：</w:t>
      </w:r>
      <w:r/>
    </w:p>
    <w:p>
      <w:pPr>
        <w:rPr>
          <w:color w:val="auto"/>
        </w:rPr>
      </w:pPr>
      <w:r>
        <w:rPr>
          <w:rFonts w:hint="eastAsia" w:ascii="仿宋" w:hAnsi="仿宋" w:eastAsia="仿宋"/>
          <w:b/>
          <w:color w:val="auto"/>
          <w:highlight w:val="none"/>
        </w:rPr>
        <w:br w:type="page" w:clear="all"/>
      </w:r>
      <w:r/>
    </w:p>
    <w:p>
      <w:pPr>
        <w:ind w:firstLine="480"/>
        <w:jc w:val="both"/>
        <w:spacing w:line="400" w:lineRule="exact"/>
        <w:rPr>
          <w:color w:val="auto"/>
        </w:rPr>
      </w:pPr>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采购人（全称）：（以下简称甲方）</w:t>
      </w:r>
      <w:r/>
    </w:p>
    <w:p>
      <w:pPr>
        <w:ind w:firstLine="480"/>
        <w:jc w:val="both"/>
        <w:spacing w:line="400" w:lineRule="exact"/>
        <w:rPr>
          <w:color w:val="auto"/>
        </w:rPr>
      </w:pPr>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中标供应商（全称）：（以下简称乙方）</w:t>
      </w:r>
      <w:r/>
    </w:p>
    <w:p>
      <w:pPr>
        <w:ind w:firstLine="480"/>
        <w:jc w:val="both"/>
        <w:spacing w:before="156"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根据《中华人民共和国民法典》《中华人民共和国建筑法》</w:t>
      </w:r>
      <w:r>
        <w:rPr>
          <w:rFonts w:hint="eastAsia" w:ascii="Times New Roman" w:hAnsi="Times New Roman" w:eastAsia="宋体" w:cs="Times New Roman"/>
          <w:b w:val="0"/>
          <w:bCs w:val="0"/>
          <w:i w:val="0"/>
          <w:iCs w:val="0"/>
          <w:color w:val="auto"/>
          <w:sz w:val="24"/>
          <w:szCs w:val="24"/>
          <w:highlight w:val="none"/>
          <w:vertAlign w:val="baseline"/>
          <w:lang w:val="en-US" w:eastAsia="zh-CN" w:bidi="ar-SA"/>
        </w:rPr>
        <w:t xml:space="preserve">《</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中华人民共和国</w:t>
      </w:r>
      <w:r>
        <w:rPr>
          <w:rFonts w:hint="eastAsia" w:ascii="Times New Roman" w:hAnsi="Times New Roman" w:eastAsia="宋体" w:cs="Times New Roman"/>
          <w:b w:val="0"/>
          <w:bCs w:val="0"/>
          <w:i w:val="0"/>
          <w:iCs w:val="0"/>
          <w:color w:val="auto"/>
          <w:sz w:val="24"/>
          <w:szCs w:val="24"/>
          <w:highlight w:val="none"/>
          <w:vertAlign w:val="baseline"/>
          <w:lang w:val="en-US" w:eastAsia="zh-CN" w:bidi="ar-SA"/>
        </w:rPr>
        <w:t xml:space="preserve">政府采购法》</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及其他相关法律法规的规定，遵循平等、自愿、公平和诚实信用的原则，甲、乙双方就</w:t>
      </w:r>
      <w:r>
        <w:rPr>
          <w:rFonts w:hint="default" w:ascii="Times New Roman" w:hAnsi="Times New Roman" w:eastAsia="宋体" w:cs="Times New Roman"/>
          <w:b w:val="0"/>
          <w:bCs w:val="0"/>
          <w:i w:val="0"/>
          <w:iCs w:val="0"/>
          <w:color w:val="auto"/>
          <w:sz w:val="24"/>
          <w:szCs w:val="24"/>
          <w:highlight w:val="none"/>
          <w:u w:val="single"/>
          <w:shd w:val="pct10" w:color="auto" w:fill="e5e5e5"/>
          <w:vertAlign w:val="baseline"/>
          <w:lang w:val="en-US" w:eastAsia="zh-CN" w:bidi="ar-SA"/>
        </w:rPr>
        <w:t xml:space="preserve">（请填写工程名称） </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工程施工及有关事项协商一致，订立本合同。</w:t>
      </w:r>
      <w:r/>
    </w:p>
    <w:p>
      <w:pPr>
        <w:ind w:firstLine="480"/>
        <w:jc w:val="both"/>
        <w:spacing w:line="400" w:lineRule="exact"/>
        <w:rPr>
          <w:color w:val="auto"/>
        </w:rPr>
      </w:pPr>
      <w:r/>
      <w:bookmarkStart w:id="33" w:name="_Toc5807"/>
      <w:r/>
      <w:bookmarkStart w:id="34" w:name="_Toc29779"/>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第一条</w:t>
      </w:r>
      <w:bookmarkEnd w:id="33"/>
      <w:r/>
      <w:bookmarkEnd w:id="34"/>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工程概况</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1、工程名称：</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2、工程地点：</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3、工程内容：</w:t>
      </w:r>
      <w:r>
        <w:rPr>
          <w:rFonts w:hint="default" w:ascii="Times New Roman" w:hAnsi="Times New Roman" w:eastAsia="宋体" w:cs="Times New Roman"/>
          <w:b w:val="0"/>
          <w:bCs w:val="0"/>
          <w:i w:val="0"/>
          <w:iCs w:val="0"/>
          <w:color w:val="auto"/>
          <w:sz w:val="24"/>
          <w:szCs w:val="24"/>
          <w:highlight w:val="none"/>
          <w:u w:val="single"/>
          <w:shd w:val="pct10" w:color="auto" w:fill="e5e5e5"/>
          <w:vertAlign w:val="baseline"/>
          <w:lang w:val="en-US" w:eastAsia="zh-CN" w:bidi="ar-SA"/>
        </w:rPr>
        <w:t xml:space="preserve">（指反映施工工程的概括性描述，如土建工程，线路、管道、设备安装及装饰装修等工程等，包括建设规模、结构特征）</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4、承包范围：</w:t>
      </w:r>
      <w:r>
        <w:rPr>
          <w:rFonts w:hint="default" w:ascii="Times New Roman" w:hAnsi="Times New Roman" w:eastAsia="宋体" w:cs="Times New Roman"/>
          <w:b w:val="0"/>
          <w:bCs w:val="0"/>
          <w:i w:val="0"/>
          <w:iCs w:val="0"/>
          <w:color w:val="auto"/>
          <w:sz w:val="24"/>
          <w:szCs w:val="24"/>
          <w:highlight w:val="none"/>
          <w:u w:val="single"/>
          <w:shd w:val="pct10" w:color="auto" w:fill="e5e5e5"/>
          <w:vertAlign w:val="baseline"/>
          <w:lang w:val="en-US" w:eastAsia="zh-CN" w:bidi="ar-SA"/>
        </w:rPr>
        <w:t xml:space="preserve">（指反映施工工程的具体性描述，根据采购文件或施工图纸确定的承包范围填写，有图纸的应附简图或其他附件资料说明。） </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5、承包方式：</w:t>
      </w:r>
      <w:r>
        <w:rPr>
          <w:rFonts w:hint="default" w:ascii="Times New Roman" w:hAnsi="Times New Roman" w:eastAsia="宋体" w:cs="Times New Roman"/>
          <w:b w:val="0"/>
          <w:bCs w:val="0"/>
          <w:i w:val="0"/>
          <w:iCs w:val="0"/>
          <w:color w:val="auto"/>
          <w:sz w:val="24"/>
          <w:szCs w:val="24"/>
          <w:highlight w:val="none"/>
          <w:u w:val="single"/>
          <w:shd w:val="pct10" w:color="auto" w:fill="e5e5e5"/>
          <w:vertAlign w:val="baseline"/>
          <w:lang w:val="en-US" w:eastAsia="zh-CN" w:bidi="ar-SA"/>
        </w:rPr>
        <w:t xml:space="preserve">（如：包工包料、包工部分包料、甲供材料）</w:t>
      </w:r>
      <w:r/>
    </w:p>
    <w:p>
      <w:pPr>
        <w:ind w:firstLine="480"/>
        <w:jc w:val="both"/>
        <w:spacing w:line="400" w:lineRule="exact"/>
        <w:rPr>
          <w:color w:val="auto"/>
        </w:rPr>
      </w:pPr>
      <w:r/>
      <w:bookmarkStart w:id="35" w:name="_Toc13299"/>
      <w:r/>
      <w:bookmarkStart w:id="36" w:name="_Toc3972"/>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第二条</w:t>
      </w:r>
      <w:bookmarkEnd w:id="35"/>
      <w:r/>
      <w:bookmarkEnd w:id="36"/>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合同工期</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本工程合同工期</w:t>
      </w:r>
      <w:r>
        <w:rPr>
          <w:rFonts w:hint="default" w:ascii="Times New Roman" w:hAnsi="Times New Roman" w:eastAsia="宋体" w:cs="Times New Roman"/>
          <w:b w:val="0"/>
          <w:bCs w:val="0"/>
          <w:i w:val="0"/>
          <w:iCs w:val="0"/>
          <w:color w:val="auto"/>
          <w:sz w:val="24"/>
          <w:szCs w:val="24"/>
          <w:highlight w:val="none"/>
          <w:u w:val="single"/>
          <w:vertAlign w:val="baseline"/>
          <w:lang w:val="en-US" w:eastAsia="zh-CN" w:bidi="ar-SA"/>
        </w:rPr>
        <w:t xml:space="preserve"> ** </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天，开工日期以甲方通知为准。合同工期总日历天数满足甲方现场要求，因乙方原因导致工期延误的，每延期1天，罚款</w:t>
      </w:r>
      <w:r>
        <w:rPr>
          <w:rFonts w:hint="default" w:ascii="Times New Roman" w:hAnsi="Times New Roman" w:eastAsia="宋体" w:cs="Times New Roman"/>
          <w:b w:val="0"/>
          <w:bCs w:val="0"/>
          <w:i w:val="0"/>
          <w:iCs w:val="0"/>
          <w:color w:val="auto"/>
          <w:sz w:val="24"/>
          <w:szCs w:val="24"/>
          <w:highlight w:val="none"/>
          <w:u w:val="single"/>
          <w:vertAlign w:val="baseline"/>
          <w:lang w:val="en-US" w:eastAsia="zh-CN" w:bidi="ar-SA"/>
        </w:rPr>
        <w:t xml:space="preserve">500</w:t>
      </w:r>
      <w:r>
        <w:rPr>
          <w:rFonts w:hint="eastAsia" w:ascii="Times New Roman" w:hAnsi="Times New Roman" w:eastAsia="宋体" w:cs="Times New Roman"/>
          <w:b w:val="0"/>
          <w:bCs w:val="0"/>
          <w:i w:val="0"/>
          <w:iCs w:val="0"/>
          <w:color w:val="auto"/>
          <w:sz w:val="24"/>
          <w:szCs w:val="24"/>
          <w:highlight w:val="none"/>
          <w:u w:val="single"/>
          <w:vertAlign w:val="baseline"/>
          <w:lang w:val="en-US" w:eastAsia="zh-CN" w:bidi="ar-SA"/>
        </w:rPr>
        <w:t xml:space="preserve">0</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元，如未在约定工期内完成合同约定内容，因此造成的甲方所有损失由乙方承担。</w:t>
      </w:r>
      <w:r/>
    </w:p>
    <w:p>
      <w:pPr>
        <w:ind w:firstLine="480"/>
        <w:jc w:val="both"/>
        <w:spacing w:line="400" w:lineRule="exact"/>
        <w:rPr>
          <w:color w:val="auto"/>
        </w:rPr>
      </w:pPr>
      <w:r/>
      <w:bookmarkStart w:id="37" w:name="_Toc15386"/>
      <w:r/>
      <w:bookmarkStart w:id="38" w:name="_Toc29723"/>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第三条</w:t>
      </w:r>
      <w:bookmarkEnd w:id="37"/>
      <w:r/>
      <w:bookmarkEnd w:id="38"/>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质量和验收标准</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乙方应按甲方要求，执行国家相关的最新技术标准、严格按照施工规范验收标准等组织施工，质量达到合格要求。如因乙方原因，工程质量达不到验收标准，则乙方无条件返工，直至符合质量标准的要求，工期不顺延，由此产生的一切费用由乙方承担。</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2、乙方主要项目施工材料进场，应经甲方人员检查验收，合格者方可用于项目中。隐蔽工程开始前应通报甲方到现场查看，经甲方同意后，方可开展下一阶段施工。</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3、工程竣工后，经乙方自验合格且清扫完毕现场后，应申请甲方验收。甲方收到乙方申请后，应及时组织验收。对于项目验收过程中发现的问题，乙方应负责立即组织整改，整改不另增加工期和费用。</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4、双方对项目的验收，不能免除乙方提交合格工程的责任。</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5、保修期内，因乙方工程质量造成的问题，乙方应在收到甲方通知后按照指定时间予以维修。逾期不至，甲方有权委托第三方进行维修，由此发生的一切费用由乙方承担。</w:t>
      </w:r>
      <w:r/>
    </w:p>
    <w:p>
      <w:pPr>
        <w:ind w:firstLine="480"/>
        <w:jc w:val="both"/>
        <w:spacing w:line="400" w:lineRule="exact"/>
        <w:rPr>
          <w:color w:val="auto"/>
        </w:rPr>
      </w:pPr>
      <w:r/>
      <w:bookmarkStart w:id="39" w:name="_Toc18942"/>
      <w:r/>
      <w:bookmarkStart w:id="40" w:name="_Toc2560"/>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第四条</w:t>
      </w:r>
      <w:bookmarkEnd w:id="39"/>
      <w:r/>
      <w:bookmarkEnd w:id="40"/>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合同价款</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1、本工程合同价款暂定为人民币（大写）：</w:t>
      </w:r>
      <w:r>
        <w:rPr>
          <w:rFonts w:hint="default" w:ascii="Times New Roman" w:hAnsi="Times New Roman" w:eastAsia="宋体" w:cs="Times New Roman"/>
          <w:b w:val="0"/>
          <w:bCs w:val="0"/>
          <w:i w:val="0"/>
          <w:iCs w:val="0"/>
          <w:color w:val="auto"/>
          <w:sz w:val="24"/>
          <w:szCs w:val="24"/>
          <w:highlight w:val="none"/>
          <w:u w:val="single"/>
          <w:vertAlign w:val="baseline"/>
          <w:lang w:val="en-US" w:eastAsia="zh-CN" w:bidi="ar-SA"/>
        </w:rPr>
        <w:t xml:space="preserve">      </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(小写：¥</w:t>
      </w:r>
      <w:r>
        <w:rPr>
          <w:rFonts w:hint="default" w:ascii="Times New Roman" w:hAnsi="Times New Roman" w:eastAsia="宋体" w:cs="Times New Roman"/>
          <w:b w:val="0"/>
          <w:bCs w:val="0"/>
          <w:i w:val="0"/>
          <w:iCs w:val="0"/>
          <w:color w:val="auto"/>
          <w:sz w:val="24"/>
          <w:szCs w:val="24"/>
          <w:highlight w:val="none"/>
          <w:u w:val="single"/>
          <w:vertAlign w:val="baseline"/>
          <w:lang w:val="en-US" w:eastAsia="zh-CN" w:bidi="ar-SA"/>
        </w:rPr>
        <w:t xml:space="preserve">    </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元)。</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2、合同价款为有条件之可调价款的，符合下列情形之一的，合同价款可作调整：</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（1）甲方确认的设计变更、修改和施工现场签证；</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（2）甲方签认的工程量增减。</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工程所有变更须经甲方认可，经甲方批准后方可施工，未经同意不可擅自变更，否则由此发生的一切费用由乙方承担，工期不顺延。</w:t>
      </w:r>
      <w:r/>
    </w:p>
    <w:p>
      <w:pPr>
        <w:ind w:firstLine="480"/>
        <w:jc w:val="both"/>
        <w:spacing w:line="400" w:lineRule="exact"/>
        <w:rPr>
          <w:color w:val="auto"/>
        </w:rPr>
      </w:pPr>
      <w:r/>
      <w:bookmarkStart w:id="41" w:name="_Toc31482"/>
      <w:r/>
      <w:bookmarkStart w:id="42" w:name="_Toc10885"/>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第五条</w:t>
      </w:r>
      <w:bookmarkEnd w:id="41"/>
      <w:r/>
      <w:bookmarkEnd w:id="42"/>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安全文明施工</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1、乙方应严格按照法律规定及合同约定组织完成工程施工，确保工程质量和安全，不得进行转包及违法分包。</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2、乙方必须严格按照法律规定，做好施工人员的安全教育工作，并对所有施工区域的各种人员负有管理责任，负责进入施工现场人员及财物安全。</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3、乙方在甲方现场内进行施工时，应遵守甲方的各项安全及其他相关制度，如有违反，按甲方相关制度规定进行处罚。非因甲方原因造成安全事故的，责任均由乙方承担，与甲方无关，造成甲方损失的，乙方应予以赔偿。</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4、乙方应做好施工组织管理、维持现场整洁、道路畅通、工地范围内、出入口、临近道路必须有专人清扫，保证施工垃圾随时清运，运输车辆应按指定路线行驶，装载物做到不滴、不漏、不洒、不扬等，对进出工地的车辆须派专人及时进行冲洗清扫，防止污染交通道路，以上工作的费用由乙方承担。以上工作甲方有权检查，甲方要求整改部分乙方逾期未整改的，甲方有权另行处理，并从工程款中扣罚所发生费用的2倍，乙方须无条件接收。</w:t>
      </w:r>
      <w:r/>
    </w:p>
    <w:p>
      <w:pPr>
        <w:ind w:firstLine="480"/>
        <w:jc w:val="both"/>
        <w:spacing w:line="400" w:lineRule="exact"/>
        <w:rPr>
          <w:color w:val="auto"/>
        </w:rPr>
      </w:pPr>
      <w:r/>
      <w:bookmarkStart w:id="43" w:name="_Toc23244"/>
      <w:r/>
      <w:bookmarkStart w:id="44" w:name="_Toc12027"/>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第六条</w:t>
      </w:r>
      <w:bookmarkEnd w:id="43"/>
      <w:r/>
      <w:bookmarkEnd w:id="44"/>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材料供应及民工工资</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1、由乙方负责供货的材料，材料进场须报甲方确认后方可使用，乙方不得擅自更换品牌和规格。</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2、凡乙方供应材料，乙方必须履行材料供应合同，如拖欠材料款的，甲方有权直接支付，并在合同价款中扣除。</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3、乙方应足额及时支付民工工资，如拖欠民工工资的，甲方有权直接支付，并在合同价款中扣除。</w:t>
      </w:r>
      <w:r/>
    </w:p>
    <w:p>
      <w:pPr>
        <w:ind w:firstLine="480"/>
        <w:jc w:val="both"/>
        <w:spacing w:line="400" w:lineRule="exact"/>
        <w:rPr>
          <w:color w:val="auto"/>
        </w:rPr>
      </w:pPr>
      <w:r/>
      <w:bookmarkStart w:id="45" w:name="_Toc11044"/>
      <w:r/>
      <w:bookmarkStart w:id="46" w:name="_Toc31051"/>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第七条</w:t>
      </w:r>
      <w:bookmarkEnd w:id="45"/>
      <w:r/>
      <w:bookmarkEnd w:id="46"/>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结算方式</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1、按实际工程量进行结算，最终以审计为准。</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2、结算审计核减率为5%以下的，审计费用由甲方承担，核减率为5%（含）以上的，审计费用由乙方承担，并在审定价中先行扣除。</w:t>
      </w:r>
      <w:r/>
    </w:p>
    <w:p>
      <w:pPr>
        <w:ind w:firstLine="480"/>
        <w:jc w:val="both"/>
        <w:spacing w:line="400" w:lineRule="exact"/>
        <w:rPr>
          <w:color w:val="auto"/>
        </w:rPr>
      </w:pPr>
      <w:r/>
      <w:bookmarkStart w:id="47" w:name="_Toc30168"/>
      <w:r/>
      <w:bookmarkStart w:id="48" w:name="_Toc4739"/>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第八条</w:t>
      </w:r>
      <w:bookmarkEnd w:id="47"/>
      <w:r/>
      <w:bookmarkEnd w:id="48"/>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工程付款</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合同签订生效，工程竣工验收合格并递交结算报告支付至合同价的70%；待工程审计后，以审定价支付余款。</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甲方有权直接从工程款中扣除乙方应承担的所有费用，包括但不限于违约金、赔偿金等。每次付款前，乙方需按甲方要求提供齐全的付款资料，否则甲方有权延期付款，且不承担任何的违约责任。</w:t>
      </w:r>
      <w:r/>
    </w:p>
    <w:p>
      <w:pPr>
        <w:ind w:firstLine="480"/>
        <w:jc w:val="both"/>
        <w:spacing w:line="400" w:lineRule="exact"/>
        <w:rPr>
          <w:color w:val="auto"/>
        </w:rPr>
      </w:pPr>
      <w:r/>
      <w:bookmarkStart w:id="49" w:name="_Toc616"/>
      <w:r/>
      <w:bookmarkStart w:id="50" w:name="_Toc8037"/>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第九条</w:t>
      </w:r>
      <w:bookmarkEnd w:id="49"/>
      <w:r/>
      <w:bookmarkEnd w:id="50"/>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保修</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1、保修期限：参照采购文件要求，否则需按照《建设工程质量管理条例》及有关规定执行。</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2、保修责任范围：除甲方使用过程人为损坏，自然灾害及人力不可抗力因素损坏外，凡属乙方施工质量原因及验收后移交前乙方保管不力造成工程范围各部位损坏、脱落等，均属乙方保修责任范围。</w:t>
      </w:r>
      <w:r/>
    </w:p>
    <w:p>
      <w:pPr>
        <w:ind w:firstLine="480"/>
        <w:jc w:val="both"/>
        <w:spacing w:line="400" w:lineRule="exact"/>
        <w:rPr>
          <w:color w:val="auto"/>
        </w:rPr>
      </w:pPr>
      <w:r/>
      <w:bookmarkStart w:id="51" w:name="_Toc2861"/>
      <w:r/>
      <w:bookmarkStart w:id="52" w:name="_Toc22529"/>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第十条</w:t>
      </w:r>
      <w:bookmarkEnd w:id="51"/>
      <w:r/>
      <w:bookmarkEnd w:id="52"/>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违约责任</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1、甲方无故未能按合同约定支付合同价款的，按合同订立时1年期贷款市场报价利率支付逾期利息。</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2、乙方未能按期完工的，按每延误工期一天</w:t>
      </w:r>
      <w:r>
        <w:rPr>
          <w:rFonts w:hint="default" w:ascii="Times New Roman" w:hAnsi="Times New Roman" w:eastAsia="宋体" w:cs="Times New Roman"/>
          <w:b w:val="0"/>
          <w:bCs w:val="0"/>
          <w:i w:val="0"/>
          <w:iCs w:val="0"/>
          <w:color w:val="auto"/>
          <w:sz w:val="24"/>
          <w:szCs w:val="24"/>
          <w:highlight w:val="none"/>
          <w:u w:val="single"/>
          <w:vertAlign w:val="baseline"/>
          <w:lang w:val="en-US" w:eastAsia="zh-CN" w:bidi="ar-SA"/>
        </w:rPr>
        <w:t xml:space="preserve">500</w:t>
      </w:r>
      <w:r>
        <w:rPr>
          <w:rFonts w:hint="eastAsia" w:ascii="Times New Roman" w:hAnsi="Times New Roman" w:eastAsia="宋体" w:cs="Times New Roman"/>
          <w:b w:val="0"/>
          <w:bCs w:val="0"/>
          <w:i w:val="0"/>
          <w:iCs w:val="0"/>
          <w:color w:val="auto"/>
          <w:sz w:val="24"/>
          <w:szCs w:val="24"/>
          <w:highlight w:val="none"/>
          <w:u w:val="single"/>
          <w:vertAlign w:val="baseline"/>
          <w:lang w:val="en-US" w:eastAsia="zh-CN" w:bidi="ar-SA"/>
        </w:rPr>
        <w:t xml:space="preserve">0</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元标准向甲方支付违约金。逾期30日以上的，甲方有权解除合同，由此造成的甲方损失，乙方应予以赔偿。</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3、本合同项目经验收质量不符合要求的，甲方有权拒付工程款。因乙方工程不合格造成甲方损失的，乙方应予以赔偿。</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4、合同履行中任何一方无正当理由而单方提出终止合同，均属单方违约，违约方除承担赔偿因此造成对方的全部经济损失外，还必须向对方支付合同价款</w:t>
      </w:r>
      <w:r>
        <w:rPr>
          <w:rFonts w:hint="default" w:ascii="Times New Roman" w:hAnsi="Times New Roman" w:eastAsia="宋体" w:cs="Times New Roman"/>
          <w:b w:val="0"/>
          <w:bCs w:val="0"/>
          <w:i w:val="0"/>
          <w:iCs w:val="0"/>
          <w:color w:val="auto"/>
          <w:sz w:val="24"/>
          <w:szCs w:val="24"/>
          <w:highlight w:val="none"/>
          <w:u w:val="single"/>
          <w:vertAlign w:val="baseline"/>
          <w:lang w:val="en-US" w:eastAsia="zh-CN" w:bidi="ar-SA"/>
        </w:rPr>
        <w:t xml:space="preserve">10%</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的违约金。</w:t>
      </w:r>
      <w:r/>
    </w:p>
    <w:p>
      <w:pPr>
        <w:ind w:firstLine="480"/>
        <w:jc w:val="both"/>
        <w:spacing w:line="400" w:lineRule="exact"/>
        <w:rPr>
          <w:color w:val="auto"/>
        </w:rPr>
      </w:pPr>
      <w:r/>
      <w:bookmarkStart w:id="53" w:name="_Toc15927"/>
      <w:r/>
      <w:bookmarkStart w:id="54" w:name="_Toc8074"/>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第十一条</w:t>
      </w:r>
      <w:bookmarkEnd w:id="53"/>
      <w:r/>
      <w:bookmarkEnd w:id="54"/>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不可抗力</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1、不可抗力是指在签订合同时不可预见，在合同履行过程中不可避免且不能克服的自然灾害和社会性突发事件，如地震、海啸、瘟疫、骚乱、戒严、暴动、战争等。</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2、发生不可抗力事件的，乙方应立即采取措施并向甲方报告，由此影响乙方施工，导致工期延误的，可相应顺延。</w:t>
      </w:r>
      <w:r/>
    </w:p>
    <w:p>
      <w:pPr>
        <w:ind w:firstLine="480"/>
        <w:jc w:val="both"/>
        <w:spacing w:line="400" w:lineRule="exact"/>
        <w:rPr>
          <w:color w:val="auto"/>
        </w:rPr>
      </w:pPr>
      <w:r/>
      <w:bookmarkStart w:id="55" w:name="_Toc350"/>
      <w:r/>
      <w:bookmarkStart w:id="56" w:name="_Toc30951"/>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第十二条</w:t>
      </w:r>
      <w:bookmarkEnd w:id="55"/>
      <w:r/>
      <w:bookmarkEnd w:id="56"/>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保密条款</w:t>
      </w:r>
      <w:r/>
    </w:p>
    <w:p>
      <w:pPr>
        <w:ind w:firstLine="480"/>
        <w:jc w:val="both"/>
        <w:spacing w:line="400" w:lineRule="exact"/>
        <w:tabs>
          <w:tab w:val="left" w:pos="540" w:leader="none"/>
        </w:tabs>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除法律法规规定或合同另有约定外，未经甲方书面同意，乙方不得将甲方提供的图纸、文件以及声明需要保密的资料信息等秘密泄露给第三方。</w:t>
      </w:r>
      <w:r/>
    </w:p>
    <w:p>
      <w:pPr>
        <w:ind w:firstLine="480"/>
        <w:jc w:val="both"/>
        <w:spacing w:line="400" w:lineRule="exact"/>
        <w:rPr>
          <w:color w:val="auto"/>
        </w:rPr>
      </w:pPr>
      <w:r/>
      <w:bookmarkStart w:id="57" w:name="_Toc26783"/>
      <w:r/>
      <w:bookmarkStart w:id="58" w:name="_Toc15941"/>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第十三条</w:t>
      </w:r>
      <w:bookmarkEnd w:id="57"/>
      <w:r/>
      <w:bookmarkEnd w:id="58"/>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争议解决</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因本合同引起的或与本合同有关的任何争议，由双方友好协商解决。协商不成时，任何一方均有权向工程所在地人民法院提起诉讼。</w:t>
      </w:r>
      <w:r/>
    </w:p>
    <w:p>
      <w:pPr>
        <w:ind w:firstLine="480"/>
        <w:jc w:val="both"/>
        <w:spacing w:line="400" w:lineRule="exact"/>
        <w:rPr>
          <w:color w:val="auto"/>
        </w:rPr>
      </w:pPr>
      <w:r/>
      <w:bookmarkStart w:id="59" w:name="_Toc10380"/>
      <w:r/>
      <w:bookmarkStart w:id="60" w:name="_Toc32089"/>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第十四条</w:t>
      </w:r>
      <w:bookmarkEnd w:id="59"/>
      <w:r/>
      <w:bookmarkEnd w:id="60"/>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  合同生效及其他</w:t>
      </w:r>
      <w:r/>
    </w:p>
    <w:p>
      <w:pPr>
        <w:ind w:firstLine="480"/>
        <w:jc w:val="both"/>
        <w:spacing w:line="400" w:lineRule="exact"/>
        <w:tabs>
          <w:tab w:val="left" w:pos="1260" w:leader="none"/>
        </w:tabs>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1、合同的权利义务终止后，甲乙双方应遵循诚实信用原则，履行通知、协助和保密等义务。</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2、本合同经双方法定代表人或授权代表签字并加盖单位公章或合同专用章之日起生效。本合同一式</w:t>
      </w:r>
      <w:r>
        <w:rPr>
          <w:rFonts w:hint="default" w:ascii="Times New Roman" w:hAnsi="Times New Roman" w:eastAsia="宋体" w:cs="Times New Roman"/>
          <w:b w:val="0"/>
          <w:bCs w:val="0"/>
          <w:i w:val="0"/>
          <w:iCs w:val="0"/>
          <w:color w:val="auto"/>
          <w:sz w:val="24"/>
          <w:szCs w:val="24"/>
          <w:highlight w:val="none"/>
          <w:u w:val="single"/>
          <w:vertAlign w:val="baseline"/>
          <w:lang w:val="en-US" w:eastAsia="zh-CN" w:bidi="ar-SA"/>
        </w:rPr>
        <w:t xml:space="preserve">二</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份，双方各执</w:t>
      </w:r>
      <w:r>
        <w:rPr>
          <w:rFonts w:hint="default" w:ascii="Times New Roman" w:hAnsi="Times New Roman" w:eastAsia="宋体" w:cs="Times New Roman"/>
          <w:b w:val="0"/>
          <w:bCs w:val="0"/>
          <w:i w:val="0"/>
          <w:iCs w:val="0"/>
          <w:color w:val="auto"/>
          <w:sz w:val="24"/>
          <w:szCs w:val="24"/>
          <w:highlight w:val="none"/>
          <w:u w:val="single"/>
          <w:vertAlign w:val="baseline"/>
          <w:lang w:val="en-US" w:eastAsia="zh-CN" w:bidi="ar-SA"/>
        </w:rPr>
        <w:t xml:space="preserve">一</w:t>
      </w: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份，具有同等法律效力。</w:t>
      </w:r>
      <w:r/>
    </w:p>
    <w:p>
      <w:pPr>
        <w:ind w:firstLine="480"/>
        <w:jc w:val="both"/>
        <w:spacing w:line="400" w:lineRule="exact"/>
        <w:rPr>
          <w:color w:val="auto"/>
        </w:rPr>
      </w:pPr>
      <w:r>
        <w:rPr>
          <w:rFonts w:hint="default" w:ascii="Times New Roman" w:hAnsi="Times New Roman" w:eastAsia="宋体" w:cs="Times New Roman"/>
          <w:b w:val="0"/>
          <w:bCs w:val="0"/>
          <w:i w:val="0"/>
          <w:iCs w:val="0"/>
          <w:color w:val="auto"/>
          <w:sz w:val="24"/>
          <w:szCs w:val="24"/>
          <w:highlight w:val="none"/>
          <w:vertAlign w:val="baseline"/>
          <w:lang w:val="en-US" w:eastAsia="zh-CN" w:bidi="ar-SA"/>
        </w:rPr>
        <w:t xml:space="preserve">3、合同未尽事宜，甲、乙双方另行协商签订补充协议。本合同附件为合同有效组成部分，与本合同具有同等法律效力。</w:t>
      </w:r>
      <w:r/>
    </w:p>
    <w:p>
      <w:pPr>
        <w:ind w:firstLine="480"/>
        <w:jc w:val="both"/>
        <w:spacing w:line="400" w:lineRule="exact"/>
        <w:rPr>
          <w:color w:val="auto"/>
        </w:rPr>
      </w:pPr>
      <w:r>
        <w:rPr>
          <w:color w:val="auto"/>
        </w:rPr>
      </w:r>
      <w:r/>
    </w:p>
    <w:p>
      <w:pPr>
        <w:ind w:firstLine="480"/>
        <w:jc w:val="both"/>
        <w:spacing w:line="400" w:lineRule="exact"/>
        <w:rPr>
          <w:color w:val="auto"/>
        </w:rPr>
      </w:pPr>
      <w:r>
        <w:rPr>
          <w:color w:val="auto"/>
        </w:rPr>
      </w:r>
      <w:r/>
    </w:p>
    <w:p>
      <w:pPr>
        <w:ind w:firstLine="480"/>
        <w:jc w:val="both"/>
        <w:spacing w:line="400" w:lineRule="exact"/>
        <w:rPr>
          <w:color w:val="auto"/>
        </w:rPr>
      </w:pPr>
      <w:r>
        <w:rPr>
          <w:color w:val="auto"/>
        </w:rPr>
      </w:r>
      <w:r/>
    </w:p>
    <w:p>
      <w:pPr>
        <w:jc w:val="both"/>
        <w:spacing w:line="400" w:lineRule="exact"/>
        <w:rPr>
          <w:color w:val="auto"/>
        </w:rPr>
      </w:pPr>
      <w:r>
        <w:rPr>
          <w:rFonts w:hint="default" w:ascii="Times New Roman" w:hAnsi="Times New Roman" w:eastAsia="宋体" w:cs="Times New Roman"/>
          <w:b/>
          <w:bCs/>
          <w:i w:val="0"/>
          <w:iCs w:val="0"/>
          <w:color w:val="auto"/>
          <w:sz w:val="24"/>
          <w:szCs w:val="24"/>
          <w:highlight w:val="none"/>
          <w:vertAlign w:val="baseline"/>
          <w:lang w:val="en-US" w:eastAsia="zh-CN" w:bidi="ar-SA"/>
        </w:rPr>
        <w:t xml:space="preserve">（以下为盖章签字页，无正文）</w:t>
      </w:r>
      <w:r/>
    </w:p>
    <w:p>
      <w:pPr>
        <w:jc w:val="both"/>
        <w:spacing w:line="240" w:lineRule="auto"/>
        <w:rPr>
          <w:color w:val="auto"/>
        </w:rPr>
      </w:pPr>
      <w:r>
        <w:rPr>
          <w:color w:val="auto"/>
        </w:rPr>
      </w:r>
      <w:r/>
    </w:p>
    <w:p>
      <w:pPr>
        <w:jc w:val="both"/>
        <w:spacing w:line="240" w:lineRule="auto"/>
        <w:rPr>
          <w:color w:val="auto"/>
        </w:rPr>
      </w:pPr>
      <w:r>
        <w:rPr>
          <w:color w:val="auto"/>
        </w:rPr>
      </w:r>
      <w:r/>
    </w:p>
    <w:p>
      <w:pPr>
        <w:jc w:val="both"/>
        <w:spacing w:line="240" w:lineRule="auto"/>
        <w:rPr>
          <w:color w:val="auto"/>
        </w:rPr>
      </w:pPr>
      <w:r>
        <w:rPr>
          <w:color w:val="auto"/>
        </w:rPr>
      </w:r>
      <w:r/>
    </w:p>
    <w:tbl>
      <w:tblPr>
        <w:tblStyle w:val="703"/>
        <w:tblW w:w="0" w:type="auto"/>
        <w:tblInd w:w="108" w:type="dxa"/>
        <w:shd w:val="clear" w:color="ffffff" w:fill="ced7e7"/>
        <w:tblLayout w:type="fixed"/>
        <w:tblCellMar>
          <w:left w:w="10" w:type="dxa"/>
          <w:top w:w="0" w:type="dxa"/>
          <w:right w:w="10" w:type="dxa"/>
          <w:bottom w:w="0" w:type="dxa"/>
        </w:tblCellMar>
        <w:tblLook w:val="04A0" w:firstRow="1" w:lastRow="0" w:firstColumn="1" w:lastColumn="0" w:noHBand="0" w:noVBand="1"/>
      </w:tblPr>
      <w:tblGrid>
        <w:gridCol w:w="4643"/>
        <w:gridCol w:w="3613"/>
      </w:tblGrid>
      <w:tr>
        <w:trPr>
          <w:trHeight w:val="320"/>
        </w:trPr>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464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甲方（采购人）：（盖章）</w:t>
            </w:r>
            <w:r/>
          </w:p>
        </w:tc>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361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乙方（供应商）：（盖章）</w:t>
            </w:r>
            <w:r/>
          </w:p>
        </w:tc>
      </w:tr>
      <w:tr>
        <w:trPr>
          <w:trHeight w:val="320"/>
        </w:trPr>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464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代表人：</w:t>
            </w:r>
            <w:r/>
          </w:p>
        </w:tc>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361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代表人：</w:t>
            </w:r>
            <w:r/>
          </w:p>
        </w:tc>
      </w:tr>
      <w:tr>
        <w:trPr>
          <w:trHeight w:val="320"/>
        </w:trPr>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464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电    话：</w:t>
            </w:r>
            <w:r/>
          </w:p>
        </w:tc>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361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电    话：</w:t>
            </w:r>
            <w:r/>
          </w:p>
        </w:tc>
      </w:tr>
      <w:tr>
        <w:trPr>
          <w:trHeight w:val="320"/>
        </w:trPr>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464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开户银行：</w:t>
            </w:r>
            <w:r/>
          </w:p>
        </w:tc>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361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开户银行：</w:t>
            </w:r>
            <w:r/>
          </w:p>
        </w:tc>
      </w:tr>
      <w:tr>
        <w:trPr>
          <w:trHeight w:val="555"/>
        </w:trPr>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464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帐    号：</w:t>
            </w:r>
            <w:r/>
          </w:p>
        </w:tc>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361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帐    号：</w:t>
            </w:r>
            <w:r/>
          </w:p>
        </w:tc>
      </w:tr>
      <w:tr>
        <w:trPr>
          <w:trHeight w:val="320"/>
        </w:trPr>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4643" w:type="dxa"/>
            <w:textDirection w:val="lrTb"/>
            <w:noWrap w:val="false"/>
          </w:tcPr>
          <w:p>
            <w:pPr>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      年    月    日</w:t>
            </w:r>
            <w:r/>
          </w:p>
        </w:tc>
        <w:tc>
          <w:tcPr>
            <w:shd w:val="clear" w:color="ffffff" w:fill="ced7e7"/>
            <w:tcBorders>
              <w:top w:val="single" w:color="FFFFFF" w:sz="8" w:space="0"/>
              <w:left w:val="single" w:color="FFFFFF" w:sz="8" w:space="0"/>
              <w:bottom w:val="single" w:color="FFFFFF" w:sz="8" w:space="0"/>
              <w:right w:val="single" w:color="FFFFFF" w:sz="8" w:space="0"/>
            </w:tcBorders>
            <w:tcMar>
              <w:left w:w="80" w:type="dxa"/>
              <w:top w:w="80" w:type="dxa"/>
              <w:right w:w="80" w:type="dxa"/>
              <w:bottom w:w="80" w:type="dxa"/>
            </w:tcMar>
            <w:tcW w:w="3613" w:type="dxa"/>
            <w:textDirection w:val="lrTb"/>
            <w:noWrap w:val="false"/>
          </w:tcPr>
          <w:p>
            <w:pPr>
              <w:ind w:firstLine="720"/>
              <w:jc w:val="left"/>
              <w:spacing w:line="240" w:lineRule="auto"/>
              <w:rPr>
                <w:color w:val="auto"/>
              </w:rPr>
            </w:pPr>
            <w:r>
              <w:rPr>
                <w:rFonts w:hint="default" w:ascii="Arial" w:hAnsi="Arial" w:eastAsia="Arial" w:cs="宋体"/>
                <w:b w:val="0"/>
                <w:bCs w:val="0"/>
                <w:i w:val="0"/>
                <w:iCs w:val="0"/>
                <w:color w:val="auto"/>
                <w:sz w:val="24"/>
                <w:szCs w:val="24"/>
                <w:highlight w:val="none"/>
                <w:vertAlign w:val="baseline"/>
                <w:lang w:val="zh-TW" w:eastAsia="zh-TW" w:bidi="ar-SA"/>
              </w:rPr>
              <w:t xml:space="preserve">年    月    日</w:t>
            </w:r>
            <w:r/>
          </w:p>
        </w:tc>
      </w:tr>
    </w:tbl>
    <w:p>
      <w:pPr>
        <w:pStyle w:val="748"/>
        <w:ind w:firstLine="480"/>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8"/>
        <w:ind w:firstLine="480"/>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r>
      <w:r/>
    </w:p>
    <w:p>
      <w:pPr>
        <w:pStyle w:val="693"/>
        <w:jc w:val="center"/>
        <w:spacing w:after="240"/>
        <w:tabs>
          <w:tab w:val="left" w:pos="0" w:leader="none"/>
        </w:tabs>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r>
      <w:r/>
    </w:p>
    <w:p>
      <w:pPr>
        <w:ind w:firstLine="480"/>
        <w:spacing w:line="360" w:lineRule="auto"/>
        <w:rPr>
          <w:rFonts w:hint="eastAsia" w:ascii="仿宋" w:hAnsi="仿宋" w:eastAsia="仿宋"/>
          <w:color w:val="auto"/>
          <w:highlight w:val="none"/>
        </w:rPr>
      </w:pPr>
      <w:r>
        <w:rPr>
          <w:rFonts w:ascii="仿宋" w:hAnsi="仿宋" w:eastAsia="仿宋"/>
          <w:color w:val="auto"/>
          <w:highlight w:val="none"/>
        </w:rPr>
        <w:br w:type="page" w:clear="all"/>
      </w:r>
      <w:r/>
    </w:p>
    <w:p>
      <w:pPr>
        <w:pStyle w:val="693"/>
        <w:jc w:val="center"/>
        <w:spacing w:after="240"/>
        <w:rPr>
          <w:rFonts w:hint="eastAsia" w:ascii="仿宋" w:hAnsi="仿宋" w:eastAsia="仿宋" w:cs="仿宋"/>
          <w:bCs w:val="0"/>
          <w:color w:val="auto"/>
          <w:spacing w:val="-10"/>
          <w:sz w:val="36"/>
          <w:szCs w:val="36"/>
          <w:highlight w:val="none"/>
        </w:rPr>
      </w:pPr>
      <w:r/>
      <w:bookmarkStart w:id="61" w:name="_Toc10998"/>
      <w:r>
        <w:rPr>
          <w:rFonts w:hint="eastAsia" w:ascii="仿宋" w:hAnsi="仿宋" w:eastAsia="仿宋" w:cs="仿宋"/>
          <w:bCs w:val="0"/>
          <w:color w:val="auto"/>
          <w:spacing w:val="-10"/>
          <w:sz w:val="36"/>
          <w:szCs w:val="36"/>
          <w:highlight w:val="none"/>
        </w:rPr>
        <w:t xml:space="preserve">第六章响应文件格式及附件</w:t>
      </w:r>
      <w:bookmarkEnd w:id="61"/>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693"/>
        <w:jc w:val="center"/>
        <w:spacing w:after="240"/>
        <w:tabs>
          <w:tab w:val="left" w:pos="0" w:leader="none"/>
        </w:tabs>
        <w:rPr>
          <w:rFonts w:hint="eastAsia" w:ascii="仿宋" w:hAnsi="仿宋" w:cs="仿宋"/>
          <w:color w:val="auto"/>
          <w:highlight w:val="none"/>
        </w:rPr>
      </w:pPr>
      <w:r>
        <w:rPr>
          <w:rFonts w:hint="eastAsia" w:ascii="仿宋" w:hAnsi="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响  应  文  件</w:t>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项目编号：JSZC-320115-GHXM-C2025-0030</w:t>
      </w:r>
      <w:r/>
    </w:p>
    <w:p>
      <w:pPr>
        <w:jc w:val="center"/>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项目名称：南京华鹏光储充新能源设备及新型电力计量仪表生产地块配合考古勘察</w:t>
      </w:r>
      <w:r/>
    </w:p>
    <w:p>
      <w:pP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spacing w:line="360" w:lineRule="auto"/>
        <w:rPr>
          <w:rFonts w:hint="eastAsia" w:ascii="仿宋" w:hAnsi="仿宋" w:eastAsia="仿宋" w:cs="仿宋"/>
          <w:b/>
          <w:bCs/>
          <w:color w:val="auto"/>
          <w:sz w:val="36"/>
          <w:szCs w:val="36"/>
          <w:highlight w:val="none"/>
          <w:u w:val="single"/>
        </w:rPr>
      </w:pPr>
      <w:r>
        <w:rPr>
          <w:rFonts w:hint="eastAsia" w:ascii="仿宋" w:hAnsi="仿宋" w:eastAsia="仿宋" w:cs="仿宋"/>
          <w:b/>
          <w:bCs/>
          <w:color w:val="auto"/>
          <w:sz w:val="36"/>
          <w:szCs w:val="36"/>
          <w:highlight w:val="none"/>
        </w:rPr>
        <w:t xml:space="preserve">       供应商名称 ：（加盖电子公章）</w:t>
      </w:r>
      <w:r/>
    </w:p>
    <w:p>
      <w:pPr>
        <w:spacing w:line="360"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36"/>
          <w:szCs w:val="36"/>
          <w:highlight w:val="none"/>
        </w:rPr>
        <w:t xml:space="preserve">       日      期 ：</w:t>
      </w:r>
      <w:r/>
    </w:p>
    <w:p>
      <w:pPr>
        <w:rPr>
          <w:rFonts w:hint="eastAsia" w:ascii="仿宋" w:hAnsi="仿宋" w:eastAsia="仿宋" w:cs="仿宋"/>
          <w:b/>
          <w:bCs/>
          <w:color w:val="auto"/>
          <w:sz w:val="28"/>
          <w:szCs w:val="28"/>
          <w:highlight w:val="none"/>
        </w:rPr>
      </w:pPr>
      <w:r>
        <w:rPr>
          <w:rFonts w:ascii="仿宋" w:hAnsi="仿宋" w:eastAsia="仿宋" w:cs="仿宋"/>
          <w:b/>
          <w:bCs/>
          <w:color w:val="auto"/>
          <w:sz w:val="28"/>
          <w:szCs w:val="28"/>
          <w:highlight w:val="none"/>
        </w:rPr>
        <w:br w:type="page" w:clear="all"/>
      </w:r>
      <w:r/>
    </w:p>
    <w:p>
      <w:pPr>
        <w:jc w:val="center"/>
        <w:spacing w:line="360" w:lineRule="auto"/>
        <w:rPr>
          <w:rFonts w:hint="eastAsia" w:ascii="仿宋" w:hAnsi="仿宋" w:eastAsia="仿宋" w:cs="仿宋"/>
          <w:b/>
          <w:bCs/>
          <w:color w:val="auto"/>
          <w:highlight w:val="none"/>
        </w:rPr>
      </w:pPr>
      <w:r>
        <w:rPr>
          <w:rFonts w:hint="eastAsia" w:ascii="仿宋" w:hAnsi="仿宋" w:eastAsia="仿宋" w:cs="仿宋"/>
          <w:b/>
          <w:bCs/>
          <w:color w:val="auto"/>
          <w:sz w:val="28"/>
          <w:szCs w:val="28"/>
          <w:highlight w:val="none"/>
        </w:rPr>
        <w:t xml:space="preserve">目录</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注：供应商根据附件顺序编制响应文件并制作目录（须生成页码）</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r>
      <w:r/>
    </w:p>
    <w:p>
      <w:pPr>
        <w:jc w:val="center"/>
        <w:spacing w:line="360" w:lineRule="auto"/>
        <w:rPr>
          <w:rFonts w:hint="eastAsia" w:ascii="仿宋" w:hAnsi="仿宋" w:eastAsia="仿宋"/>
          <w:b/>
          <w:color w:val="auto"/>
          <w:highlight w:val="none"/>
        </w:rPr>
      </w:pPr>
      <w:r>
        <w:rPr>
          <w:rFonts w:ascii="仿宋" w:hAnsi="仿宋" w:eastAsia="仿宋"/>
          <w:color w:val="auto"/>
          <w:highlight w:val="none"/>
        </w:rPr>
        <w:br w:type="page" w:clear="all"/>
      </w:r>
      <w:bookmarkStart w:id="62" w:name="_Toc50035733"/>
      <w:r/>
      <w:bookmarkStart w:id="63" w:name="_Toc39048942"/>
      <w:r/>
      <w:r/>
    </w:p>
    <w:p>
      <w:pPr>
        <w:spacing w:line="360" w:lineRule="auto"/>
        <w:rPr>
          <w:rFonts w:hint="eastAsia" w:ascii="仿宋" w:hAnsi="仿宋" w:eastAsia="仿宋" w:cs="仿宋"/>
          <w:b/>
          <w:color w:val="auto"/>
          <w:highlight w:val="none"/>
        </w:rPr>
      </w:pPr>
      <w:r>
        <w:rPr>
          <w:rFonts w:hint="eastAsia" w:ascii="仿宋" w:hAnsi="仿宋" w:eastAsia="仿宋"/>
          <w:bCs/>
          <w:color w:val="auto"/>
          <w:highlight w:val="none"/>
        </w:rPr>
        <w:t xml:space="preserve">★</w:t>
      </w:r>
      <w:r>
        <w:rPr>
          <w:rFonts w:hint="eastAsia" w:ascii="仿宋" w:hAnsi="仿宋" w:eastAsia="仿宋"/>
          <w:b/>
          <w:color w:val="auto"/>
          <w:highlight w:val="none"/>
        </w:rPr>
        <w:t xml:space="preserve">附件一、磋商申请及声明格式</w:t>
      </w:r>
      <w:bookmarkEnd w:id="62"/>
      <w:r/>
      <w:bookmarkEnd w:id="63"/>
      <w:r/>
      <w:r/>
    </w:p>
    <w:p>
      <w:pPr>
        <w:jc w:val="center"/>
        <w:spacing w:line="360" w:lineRule="auto"/>
        <w:rPr>
          <w:rFonts w:hint="eastAsia" w:ascii="仿宋" w:hAnsi="仿宋" w:eastAsia="仿宋" w:cs="仿宋"/>
          <w:b/>
          <w:bCs/>
          <w:color w:val="auto"/>
          <w:highlight w:val="none"/>
        </w:rPr>
      </w:pPr>
      <w:r/>
      <w:bookmarkStart w:id="64" w:name="OLE_LINK6"/>
      <w:r>
        <w:rPr>
          <w:rFonts w:hint="eastAsia" w:ascii="仿宋" w:hAnsi="仿宋" w:eastAsia="仿宋" w:cs="仿宋"/>
          <w:b/>
          <w:bCs/>
          <w:color w:val="auto"/>
          <w:highlight w:val="none"/>
        </w:rPr>
        <w:t xml:space="preserve">磋商申请及声明</w:t>
      </w:r>
      <w:bookmarkEnd w:id="64"/>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致</w:t>
      </w:r>
      <w:r>
        <w:rPr>
          <w:rFonts w:hint="eastAsia" w:ascii="仿宋" w:hAnsi="仿宋" w:eastAsia="仿宋" w:cs="仿宋"/>
          <w:color w:val="auto"/>
          <w:highlight w:val="none"/>
        </w:rPr>
        <w:t xml:space="preserve">：</w:t>
      </w:r>
      <w:r>
        <w:rPr>
          <w:rFonts w:hint="eastAsia" w:ascii="仿宋" w:hAnsi="仿宋" w:eastAsia="仿宋" w:cs="仿宋"/>
          <w:b/>
          <w:color w:val="auto"/>
          <w:szCs w:val="21"/>
          <w:highlight w:val="none"/>
          <w:lang w:val="zh-CN"/>
        </w:rPr>
        <w:t xml:space="preserve">南京江宁经济技术开发区管理委员会</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根据贵方＿＿＿＿＿（项目名称）＿＿＿＿（项目编号）投标邀请，正式授权下述签字人＿＿＿＿</w:t>
      </w:r>
      <w:r>
        <w:rPr>
          <w:rFonts w:ascii="仿宋" w:hAnsi="仿宋" w:eastAsia="仿宋" w:cs="仿宋"/>
          <w:color w:val="auto"/>
          <w:highlight w:val="none"/>
          <w:lang w:val="zh-CN"/>
        </w:rPr>
        <w:t xml:space="preserve">(姓名和职务)代表供应商</w:t>
      </w:r>
      <w:r>
        <w:rPr>
          <w:rFonts w:hint="eastAsia" w:ascii="仿宋" w:hAnsi="仿宋" w:eastAsia="仿宋" w:cs="仿宋"/>
          <w:color w:val="auto"/>
          <w:highlight w:val="none"/>
          <w:lang w:val="zh-CN"/>
        </w:rPr>
        <w:t xml:space="preserve">＿＿＿＿</w:t>
      </w:r>
      <w:r>
        <w:rPr>
          <w:rFonts w:ascii="仿宋" w:hAnsi="仿宋" w:eastAsia="仿宋" w:cs="仿宋"/>
          <w:color w:val="auto"/>
          <w:highlight w:val="none"/>
          <w:lang w:val="zh-CN"/>
        </w:rPr>
        <w:t xml:space="preserve">（供应商名称），提交响应文件。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据此函，签字人兹宣布声明和承诺如下：</w:t>
      </w:r>
      <w:r/>
    </w:p>
    <w:p>
      <w:pPr>
        <w:ind w:firstLine="484"/>
        <w:spacing w:line="360" w:lineRule="auto"/>
        <w:rPr>
          <w:rFonts w:hint="eastAsia" w:ascii="仿宋" w:hAnsi="仿宋" w:eastAsia="仿宋" w:cs="仿宋"/>
          <w:color w:val="auto"/>
          <w:highlight w:val="none"/>
        </w:rPr>
      </w:pPr>
      <w:r>
        <w:rPr>
          <w:rFonts w:ascii="仿宋" w:hAnsi="仿宋" w:eastAsia="仿宋" w:cs="仿宋"/>
          <w:color w:val="auto"/>
          <w:highlight w:val="none"/>
          <w:lang w:val="zh-CN"/>
        </w:rPr>
        <w:t xml:space="preserve">1、</w:t>
      </w:r>
      <w:r>
        <w:rPr>
          <w:rFonts w:hint="eastAsia" w:ascii="仿宋" w:hAnsi="仿宋" w:eastAsia="仿宋" w:cs="仿宋"/>
          <w:b/>
          <w:bCs/>
          <w:color w:val="auto"/>
          <w:highlight w:val="none"/>
          <w:lang w:val="zh-CN"/>
        </w:rPr>
        <w:t xml:space="preserve">我们的资格条件完全符合政府采购法和本次招标要求</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我们</w:t>
      </w:r>
      <w:r>
        <w:rPr>
          <w:rFonts w:hint="eastAsia" w:ascii="仿宋" w:hAnsi="仿宋" w:eastAsia="仿宋" w:cs="仿宋"/>
          <w:color w:val="auto"/>
          <w:highlight w:val="none"/>
          <w:lang w:val="zh-CN"/>
        </w:rPr>
        <w:t xml:space="preserve">同意并向贵方提供了与磋商有关的所有证据和资料。</w:t>
      </w:r>
      <w:r/>
    </w:p>
    <w:p>
      <w:pPr>
        <w:ind w:firstLine="484"/>
        <w:spacing w:line="360" w:lineRule="auto"/>
        <w:rPr>
          <w:rFonts w:hint="eastAsia" w:ascii="仿宋" w:hAnsi="仿宋" w:eastAsia="仿宋" w:cs="仿宋"/>
          <w:color w:val="auto"/>
          <w:highlight w:val="none"/>
          <w:lang w:val="zh-CN"/>
        </w:rPr>
      </w:pPr>
      <w:r>
        <w:rPr>
          <w:rFonts w:ascii="仿宋" w:hAnsi="仿宋" w:eastAsia="仿宋" w:cs="仿宋"/>
          <w:color w:val="auto"/>
          <w:highlight w:val="none"/>
          <w:lang w:val="zh-CN"/>
        </w:rPr>
        <w:t xml:space="preserve">2、按磋商要求，我们的</w:t>
      </w:r>
      <w:r>
        <w:rPr>
          <w:rFonts w:hint="eastAsia" w:ascii="仿宋" w:hAnsi="仿宋" w:eastAsia="仿宋" w:cs="仿宋"/>
          <w:color w:val="auto"/>
          <w:highlight w:val="none"/>
          <w:lang w:val="zh-CN"/>
        </w:rPr>
        <w:t xml:space="preserve">磋商</w:t>
      </w:r>
      <w:r>
        <w:rPr>
          <w:rFonts w:hint="eastAsia" w:ascii="仿宋" w:hAnsi="仿宋" w:eastAsia="仿宋" w:cs="仿宋"/>
          <w:color w:val="auto"/>
          <w:highlight w:val="none"/>
        </w:rPr>
        <w:t xml:space="preserve">总</w:t>
      </w:r>
      <w:r>
        <w:rPr>
          <w:rFonts w:ascii="仿宋" w:hAnsi="仿宋" w:eastAsia="仿宋" w:cs="仿宋"/>
          <w:color w:val="auto"/>
          <w:highlight w:val="none"/>
          <w:lang w:val="zh-CN"/>
        </w:rPr>
        <w:t xml:space="preserve">报价</w:t>
      </w:r>
      <w:r>
        <w:rPr>
          <w:rFonts w:hint="eastAsia" w:ascii="仿宋" w:hAnsi="仿宋" w:eastAsia="仿宋" w:cs="仿宋"/>
          <w:color w:val="auto"/>
          <w:highlight w:val="none"/>
        </w:rPr>
        <w:t xml:space="preserve">为</w:t>
      </w:r>
      <w:r>
        <w:rPr>
          <w:rFonts w:hint="eastAsia" w:ascii="仿宋" w:hAnsi="仿宋" w:eastAsia="仿宋" w:cs="仿宋"/>
          <w:color w:val="auto"/>
          <w:highlight w:val="none"/>
          <w:lang w:val="zh-CN"/>
        </w:rPr>
        <w:t xml:space="preserve">人民币＿＿＿（大写）元，＿＿（小写）元</w:t>
      </w:r>
      <w:r>
        <w:rPr>
          <w:rFonts w:ascii="仿宋" w:hAnsi="仿宋" w:eastAsia="仿宋" w:cs="仿宋"/>
          <w:color w:val="auto"/>
          <w:highlight w:val="none"/>
          <w:lang w:val="zh-CN"/>
        </w:rPr>
        <w:t xml:space="preserve">。</w:t>
      </w:r>
      <w:r/>
    </w:p>
    <w:p>
      <w:pPr>
        <w:ind w:firstLine="484"/>
        <w:spacing w:line="360" w:lineRule="auto"/>
        <w:rPr>
          <w:rFonts w:hint="eastAsia" w:ascii="仿宋" w:hAnsi="仿宋" w:eastAsia="仿宋" w:cs="仿宋"/>
          <w:color w:val="auto"/>
          <w:highlight w:val="none"/>
          <w:u w:val="single"/>
          <w:lang w:val="zh-CN"/>
        </w:rPr>
      </w:pPr>
      <w:r>
        <w:rPr>
          <w:rFonts w:hint="eastAsia" w:ascii="仿宋" w:hAnsi="仿宋" w:eastAsia="仿宋" w:cs="仿宋"/>
          <w:color w:val="auto"/>
          <w:highlight w:val="none"/>
        </w:rPr>
        <w:t xml:space="preserve">3、</w:t>
      </w:r>
      <w:r>
        <w:rPr>
          <w:rFonts w:ascii="仿宋" w:hAnsi="仿宋" w:eastAsia="仿宋" w:cs="仿宋"/>
          <w:color w:val="auto"/>
          <w:highlight w:val="none"/>
          <w:lang w:val="zh-CN"/>
        </w:rPr>
        <w:t xml:space="preserve">项目负责人为</w:t>
      </w:r>
      <w:r>
        <w:rPr>
          <w:rFonts w:hint="eastAsia" w:ascii="仿宋" w:hAnsi="仿宋" w:eastAsia="仿宋" w:cs="仿宋"/>
          <w:color w:val="auto"/>
          <w:highlight w:val="none"/>
          <w:lang w:val="zh-CN"/>
        </w:rPr>
        <w:t xml:space="preserve">＿＿＿＿</w:t>
      </w:r>
      <w:r>
        <w:rPr>
          <w:rFonts w:ascii="仿宋" w:hAnsi="仿宋" w:eastAsia="仿宋" w:cs="仿宋"/>
          <w:color w:val="auto"/>
          <w:highlight w:val="none"/>
          <w:lang w:val="zh-CN"/>
        </w:rPr>
        <w:t xml:space="preserve">（姓名）</w:t>
      </w:r>
      <w:r>
        <w:rPr>
          <w:rFonts w:hint="eastAsia" w:ascii="仿宋" w:hAnsi="仿宋" w:eastAsia="仿宋" w:cs="仿宋"/>
          <w:bCs/>
          <w:color w:val="auto"/>
          <w:highlight w:val="none"/>
          <w:lang w:val="zh-CN"/>
        </w:rPr>
        <w:t xml:space="preserve">。</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4、我方参加本次采购活动前三年内，在经营活动中没有重大违法记录。</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5、我方参加本次采购活动前，没有被信用中国网站、中国政府采购网站列入失信被执行人名单、重大税收违法案件当事人名单、政府采购严重违法失信行为记录名单。</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6、我方在全国范围内未受过财政部门禁止参加政府采购活动的处罚，或禁止参加政府采购活动的处罚期限已满。</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7、我方没有为本采购项目提供整体设计、规范编制，以及项目管理、监理、检测等服务。</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9、我方与参与本次采购活动的其他供应商的法定代表人或委托代理人无夫妻、直系血亲关系。</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10、我方与参与本次采购活动的其他供应商的负责人不是同一人，也不存在直接控股、管理关系。</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11、我方已详细审阅全部磋商文件及其有效补充文件，放弃对磋商文件任何误解的权利，提交投标文件后，不对磋商文件本身提出质疑。否则，属于不诚信和故意扰乱政府采购活动行为，我们将无条件接受处罚。</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12、我方同意从规定的开标日期起遵循本投标文件，并在规定的投标有效期期满之前均具有约束力。</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13、一旦我方中标，将根据磋商文件的规定严格履行合同，并保证按承诺的时间完成服务的启动/集成、调试等服务，交付采购人验收、使用。</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4"/>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rPr>
        <w:t xml:space="preserve">15</w:t>
      </w:r>
      <w:r>
        <w:rPr>
          <w:rFonts w:hint="eastAsia" w:ascii="仿宋" w:hAnsi="仿宋" w:eastAsia="仿宋" w:cs="宋体"/>
          <w:color w:val="auto"/>
          <w:highlight w:val="none"/>
          <w:lang w:val="zh-CN"/>
        </w:rPr>
        <w:t xml:space="preserve">、与本投标有关的正式联系方式为：</w:t>
      </w:r>
      <w:r/>
    </w:p>
    <w:p>
      <w:pPr>
        <w:ind w:firstLine="484"/>
        <w:spacing w:line="360" w:lineRule="auto"/>
        <w:rPr>
          <w:rFonts w:hint="eastAsia" w:ascii="仿宋" w:hAnsi="仿宋" w:eastAsia="仿宋" w:cs="仿宋"/>
          <w:color w:val="auto"/>
          <w:highlight w:val="none"/>
          <w:u w:val="single"/>
          <w:lang w:val="zh-CN"/>
        </w:rPr>
      </w:pPr>
      <w:r>
        <w:rPr>
          <w:rFonts w:hint="eastAsia" w:ascii="仿宋" w:hAnsi="仿宋" w:eastAsia="仿宋" w:cs="仿宋"/>
          <w:color w:val="auto"/>
          <w:highlight w:val="none"/>
          <w:lang w:val="zh-CN"/>
        </w:rPr>
        <w:t xml:space="preserve">地址：</w:t>
      </w:r>
      <w:r/>
    </w:p>
    <w:p>
      <w:pPr>
        <w:ind w:firstLine="484"/>
        <w:spacing w:line="360" w:lineRule="auto"/>
        <w:rPr>
          <w:rFonts w:hint="eastAsia" w:ascii="仿宋" w:hAnsi="仿宋" w:eastAsia="仿宋" w:cs="仿宋"/>
          <w:color w:val="auto"/>
          <w:highlight w:val="none"/>
          <w:u w:val="single"/>
          <w:lang w:val="zh-CN"/>
        </w:rPr>
      </w:pPr>
      <w:r>
        <w:rPr>
          <w:rFonts w:hint="eastAsia" w:ascii="仿宋" w:hAnsi="仿宋" w:eastAsia="仿宋" w:cs="仿宋"/>
          <w:color w:val="auto"/>
          <w:highlight w:val="none"/>
          <w:lang w:val="zh-CN"/>
        </w:rPr>
        <w:t xml:space="preserve">电</w:t>
      </w:r>
      <w:r>
        <w:rPr>
          <w:rFonts w:ascii="仿宋" w:hAnsi="仿宋" w:eastAsia="仿宋" w:cs="仿宋"/>
          <w:color w:val="auto"/>
          <w:highlight w:val="none"/>
          <w:lang w:val="zh-CN"/>
        </w:rPr>
        <w:t xml:space="preserve">   话：                  </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开户银行：                      </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银行账号：</w:t>
      </w:r>
      <w:r/>
    </w:p>
    <w:p>
      <w:pPr>
        <w:ind w:firstLine="484"/>
        <w:spacing w:line="360" w:lineRule="auto"/>
        <w:rPr>
          <w:rFonts w:hint="eastAsia" w:ascii="仿宋" w:hAnsi="仿宋" w:eastAsia="仿宋" w:cs="仿宋"/>
          <w:color w:val="auto"/>
          <w:highlight w:val="none"/>
          <w:u w:val="single"/>
          <w:lang w:val="zh-CN"/>
        </w:rPr>
      </w:pPr>
      <w:r>
        <w:rPr>
          <w:rFonts w:hint="eastAsia" w:ascii="仿宋" w:hAnsi="仿宋" w:eastAsia="仿宋" w:cs="仿宋"/>
          <w:color w:val="auto"/>
          <w:highlight w:val="none"/>
          <w:lang w:val="zh-CN"/>
        </w:rPr>
        <w:t xml:space="preserve">供应商名称（</w:t>
      </w:r>
      <w:r>
        <w:rPr>
          <w:rFonts w:hint="eastAsia" w:ascii="仿宋" w:hAnsi="仿宋" w:eastAsia="仿宋" w:cs="仿宋"/>
          <w:color w:val="auto"/>
          <w:highlight w:val="none"/>
        </w:rPr>
        <w:t xml:space="preserve">加盖电子公章</w:t>
      </w:r>
      <w:r>
        <w:rPr>
          <w:rFonts w:hint="eastAsia" w:ascii="仿宋" w:hAnsi="仿宋" w:eastAsia="仿宋" w:cs="仿宋"/>
          <w:color w:val="auto"/>
          <w:highlight w:val="none"/>
          <w:lang w:val="zh-CN"/>
        </w:rPr>
        <w:t xml:space="preserve">）：</w:t>
      </w:r>
      <w:r/>
    </w:p>
    <w:p>
      <w:pPr>
        <w:ind w:firstLine="484"/>
        <w:spacing w:line="360" w:lineRule="auto"/>
        <w:rPr>
          <w:rFonts w:hint="eastAsia" w:ascii="仿宋" w:hAnsi="仿宋" w:eastAsia="仿宋" w:cs="仿宋"/>
          <w:b/>
          <w:bCs/>
          <w:color w:val="auto"/>
          <w:highlight w:val="none"/>
        </w:rPr>
      </w:pPr>
      <w:r>
        <w:rPr>
          <w:rFonts w:hint="eastAsia" w:ascii="仿宋" w:hAnsi="仿宋" w:eastAsia="仿宋" w:cs="仿宋"/>
          <w:color w:val="auto"/>
          <w:highlight w:val="none"/>
          <w:lang w:val="zh-CN"/>
        </w:rPr>
        <w:t xml:space="preserve">日期：年月日</w:t>
      </w:r>
      <w:r>
        <w:rPr>
          <w:rFonts w:ascii="仿宋" w:hAnsi="仿宋" w:eastAsia="仿宋" w:cs="仿宋"/>
          <w:bCs/>
          <w:color w:val="auto"/>
          <w:highlight w:val="none"/>
          <w:lang w:val="zh-CN"/>
        </w:rPr>
        <w:br w:type="page" w:clear="all"/>
      </w:r>
      <w:r>
        <w:rPr>
          <w:rFonts w:hint="eastAsia" w:ascii="仿宋" w:hAnsi="仿宋" w:eastAsia="仿宋"/>
          <w:bCs/>
          <w:color w:val="auto"/>
          <w:highlight w:val="none"/>
        </w:rPr>
        <w:t xml:space="preserve">★</w:t>
      </w:r>
      <w:r>
        <w:rPr>
          <w:rFonts w:hint="eastAsia" w:ascii="仿宋" w:hAnsi="仿宋" w:eastAsia="仿宋" w:cs="仿宋"/>
          <w:b/>
          <w:bCs/>
          <w:color w:val="auto"/>
          <w:highlight w:val="none"/>
        </w:rPr>
        <w:t xml:space="preserve">附件二、授权委托书格式</w:t>
      </w:r>
      <w:r/>
    </w:p>
    <w:p>
      <w:pPr>
        <w:jc w:val="center"/>
        <w:spacing w:line="360" w:lineRule="auto"/>
        <w:rPr>
          <w:rFonts w:hint="eastAsia" w:ascii="仿宋" w:hAnsi="仿宋" w:eastAsia="仿宋" w:cs="仿宋"/>
          <w:b/>
          <w:bCs/>
          <w:color w:val="auto"/>
          <w:highlight w:val="none"/>
        </w:rPr>
      </w:pPr>
      <w:r/>
      <w:bookmarkStart w:id="65" w:name="_Hlk181004800"/>
      <w:r>
        <w:rPr>
          <w:rFonts w:hint="eastAsia" w:ascii="仿宋" w:hAnsi="仿宋" w:eastAsia="仿宋" w:cs="仿宋"/>
          <w:b/>
          <w:bCs/>
          <w:color w:val="auto"/>
          <w:highlight w:val="none"/>
        </w:rPr>
        <w:t xml:space="preserve">授权委托书</w:t>
      </w:r>
      <w:bookmarkEnd w:id="65"/>
      <w:r/>
      <w:r/>
    </w:p>
    <w:p>
      <w:pPr>
        <w:spacing w:line="360" w:lineRule="auto"/>
        <w:rPr>
          <w:rFonts w:hint="eastAsia" w:ascii="仿宋" w:hAnsi="仿宋" w:eastAsia="仿宋" w:cs="仿宋"/>
          <w:color w:val="auto"/>
          <w:highlight w:val="none"/>
        </w:rPr>
      </w:pPr>
      <w:r>
        <w:rPr>
          <w:rFonts w:hint="eastAsia" w:ascii="仿宋" w:hAnsi="仿宋" w:eastAsia="仿宋" w:cs="仿宋"/>
          <w:b/>
          <w:color w:val="auto"/>
          <w:szCs w:val="21"/>
          <w:highlight w:val="none"/>
          <w:lang w:val="zh-CN"/>
        </w:rPr>
        <w:t xml:space="preserve">南京江宁经济技术开发区管理委员会</w:t>
      </w:r>
      <w:r>
        <w:rPr>
          <w:rFonts w:hint="eastAsia" w:ascii="仿宋" w:hAnsi="仿宋" w:eastAsia="仿宋" w:cs="仿宋"/>
          <w:color w:val="auto"/>
          <w:highlight w:val="none"/>
        </w:rPr>
        <w:t xml:space="preserve">：</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本授权书声明：注册于＿＿＿＿＿（供应商住址）的＿＿＿＿（供应商名称）授权在下面签字的＿＿＿＿（供应商代表姓名、职务）为本公司的合法代理人，就贵方组织的＿＿＿＿（项目名称），＿＿＿＿（项目编号）投标，以本公司名义处理一切与之有关的事务。</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本授权书于</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年</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月</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日签字生效，特此声明。</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被授权代表人姓名：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年龄：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职务：</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身份证：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联系电话：</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供应商</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加盖电子公章</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日期：年月日</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（注：后附被授权委托人身份证正反面扫描件）</w:t>
      </w:r>
      <w:r/>
    </w:p>
    <w:p>
      <w:pPr>
        <w:spacing w:line="360" w:lineRule="auto"/>
        <w:rPr>
          <w:rFonts w:hint="eastAsia" w:ascii="仿宋" w:hAnsi="仿宋" w:eastAsia="仿宋" w:cs="仿宋"/>
          <w:b/>
          <w:bCs/>
          <w:color w:val="auto"/>
          <w:highlight w:val="none"/>
        </w:rPr>
      </w:pPr>
      <w:r>
        <w:rPr>
          <w:rFonts w:ascii="仿宋" w:hAnsi="仿宋" w:eastAsia="仿宋" w:cs="仿宋"/>
          <w:b/>
          <w:bCs/>
          <w:color w:val="auto"/>
          <w:highlight w:val="none"/>
        </w:rPr>
        <w:br w:type="page" w:clear="all"/>
      </w:r>
      <w:bookmarkStart w:id="66" w:name="_Toc39048943"/>
      <w:r>
        <w:rPr>
          <w:rFonts w:hint="eastAsia" w:ascii="仿宋" w:hAnsi="仿宋" w:eastAsia="仿宋"/>
          <w:bCs/>
          <w:color w:val="auto"/>
          <w:highlight w:val="none"/>
        </w:rPr>
        <w:t xml:space="preserve">★</w:t>
      </w:r>
      <w:r>
        <w:rPr>
          <w:rFonts w:hint="eastAsia" w:ascii="仿宋" w:hAnsi="仿宋" w:eastAsia="仿宋" w:cs="仿宋"/>
          <w:b/>
          <w:bCs/>
          <w:color w:val="auto"/>
          <w:highlight w:val="none"/>
        </w:rPr>
        <w:t xml:space="preserve">附件三、报价一览表格式</w:t>
      </w:r>
      <w:bookmarkEnd w:id="66"/>
      <w:r/>
      <w:r/>
    </w:p>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报价一览表</w:t>
      </w:r>
      <w:r/>
    </w:p>
    <w:p>
      <w:pPr>
        <w:spacing w:line="360" w:lineRule="auto"/>
        <w:rPr>
          <w:rFonts w:hint="eastAsia" w:ascii="仿宋" w:hAnsi="仿宋" w:eastAsia="仿宋" w:cs="宋体"/>
          <w:color w:val="auto"/>
          <w:highlight w:val="none"/>
          <w:lang w:val="zh-CN"/>
        </w:rPr>
      </w:pPr>
      <w:r>
        <w:rPr>
          <w:rFonts w:hint="eastAsia" w:ascii="仿宋" w:hAnsi="仿宋" w:eastAsia="仿宋" w:cs="宋体"/>
          <w:color w:val="auto"/>
          <w:highlight w:val="none"/>
          <w:lang w:val="zh-CN"/>
        </w:rPr>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投标人名称：（加盖电子公章）</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项目名称：</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项目编号：                                   </w:t>
      </w:r>
      <w:r/>
    </w:p>
    <w:tbl>
      <w:tblPr>
        <w:tblStyle w:val="703"/>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306"/>
                <w:rFonts w:hint="eastAsia" w:ascii="仿宋" w:hAnsi="仿宋" w:eastAsia="仿宋"/>
                <w:color w:val="auto"/>
                <w:highlight w:val="none"/>
              </w:rPr>
            </w:pPr>
            <w:r>
              <w:rPr>
                <w:rFonts w:hint="eastAsia" w:ascii="仿宋" w:hAnsi="仿宋" w:eastAsia="仿宋"/>
                <w:color w:val="auto"/>
                <w:highlight w:val="none"/>
              </w:rPr>
              <w:t xml:space="preserve">磋商总报价</w:t>
            </w:r>
            <w:r/>
          </w:p>
        </w:tc>
      </w:tr>
      <w:tr>
        <w:trPr>
          <w:cantSplit/>
          <w:jc w:val="center"/>
          <w:trHeight w:val="780"/>
        </w:trPr>
        <w:tc>
          <w:tcPr>
            <w:tcW w:w="9311" w:type="dxa"/>
            <w:vAlign w:val="center"/>
            <w:textDirection w:val="lrTb"/>
            <w:noWrap w:val="false"/>
          </w:tcPr>
          <w:p>
            <w:pPr>
              <w:pStyle w:val="1307"/>
              <w:spacing w:before="0" w:after="0"/>
              <w:rPr>
                <w:rStyle w:val="1306"/>
                <w:rFonts w:hint="eastAsia" w:ascii="仿宋" w:hAnsi="仿宋" w:eastAsia="仿宋"/>
                <w:color w:val="auto"/>
                <w:highlight w:val="none"/>
              </w:rPr>
            </w:pPr>
            <w:r>
              <w:rPr>
                <w:rFonts w:hint="eastAsia" w:ascii="仿宋" w:hAnsi="仿宋" w:eastAsia="仿宋" w:cs="宋体"/>
                <w:color w:val="auto"/>
                <w:highlight w:val="none"/>
              </w:rPr>
              <w:t xml:space="preserve">小写（人民币：元）：                             </w:t>
            </w:r>
            <w:r/>
          </w:p>
        </w:tc>
      </w:tr>
    </w:tbl>
    <w:p>
      <w:pPr>
        <w:spacing w:line="360" w:lineRule="auto"/>
        <w:rPr>
          <w:rFonts w:hint="eastAsia" w:ascii="仿宋" w:hAnsi="仿宋" w:eastAsia="仿宋"/>
          <w:color w:val="auto"/>
          <w:highlight w:val="none"/>
        </w:rPr>
      </w:pPr>
      <w:r>
        <w:rPr>
          <w:rFonts w:hint="eastAsia" w:ascii="仿宋" w:hAnsi="仿宋" w:eastAsia="仿宋"/>
          <w:color w:val="auto"/>
          <w:highlight w:val="none"/>
        </w:rPr>
      </w:r>
      <w:r/>
    </w:p>
    <w:p>
      <w:pPr>
        <w:ind w:firstLine="480"/>
        <w:spacing w:line="360" w:lineRule="auto"/>
        <w:rPr>
          <w:rFonts w:hint="eastAsia" w:ascii="仿宋" w:hAnsi="仿宋" w:eastAsia="仿宋"/>
          <w:b/>
          <w:i/>
          <w:color w:val="auto"/>
          <w:highlight w:val="none"/>
          <w:u w:val="single"/>
        </w:rPr>
      </w:pPr>
      <w:r>
        <w:rPr>
          <w:rFonts w:hint="eastAsia" w:ascii="仿宋" w:hAnsi="仿宋" w:eastAsia="仿宋"/>
          <w:color w:val="auto"/>
          <w:highlight w:val="none"/>
        </w:rPr>
        <w:t xml:space="preserve">                                              日  期：</w:t>
      </w:r>
      <w:r/>
    </w:p>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spacing w:line="360" w:lineRule="auto"/>
        <w:rPr>
          <w:rFonts w:hint="eastAsia" w:ascii="仿宋" w:hAnsi="仿宋" w:eastAsia="仿宋" w:cs="仿宋"/>
          <w:b/>
          <w:bCs/>
          <w:color w:val="auto"/>
          <w:highlight w:val="none"/>
        </w:rPr>
      </w:pPr>
      <w:r>
        <w:rPr>
          <w:rFonts w:ascii="仿宋" w:hAnsi="仿宋" w:eastAsia="仿宋" w:cs="仿宋"/>
          <w:color w:val="auto"/>
          <w:highlight w:val="none"/>
          <w:lang w:val="zh-CN"/>
        </w:rPr>
        <w:br w:type="page" w:clear="all"/>
      </w:r>
      <w:bookmarkStart w:id="67" w:name="_Toc29916"/>
      <w:r/>
      <w:bookmarkStart w:id="68" w:name="_Toc126065755"/>
      <w:r/>
      <w:bookmarkStart w:id="69" w:name="_Toc8775"/>
      <w:r/>
      <w:bookmarkStart w:id="70" w:name="_Toc133418959"/>
      <w:r/>
      <w:bookmarkStart w:id="71" w:name="_Toc99466362"/>
      <w:r/>
      <w:bookmarkStart w:id="72" w:name="_Toc39048944"/>
      <w:r/>
      <w:bookmarkStart w:id="73" w:name="_Toc108793398"/>
      <w:r/>
      <w:bookmarkStart w:id="74" w:name="_Toc120873488"/>
      <w:r/>
      <w:bookmarkStart w:id="75" w:name="_Toc50035734"/>
      <w:r/>
      <w:bookmarkStart w:id="76" w:name="_Toc69202849"/>
      <w:r>
        <w:rPr>
          <w:rFonts w:hint="eastAsia" w:ascii="仿宋" w:hAnsi="仿宋" w:eastAsia="仿宋"/>
          <w:bCs/>
          <w:color w:val="auto"/>
          <w:highlight w:val="none"/>
        </w:rPr>
        <w:t xml:space="preserve">★</w:t>
      </w:r>
      <w:r>
        <w:rPr>
          <w:rFonts w:hint="eastAsia" w:eastAsia="仿宋"/>
          <w:b/>
          <w:bCs/>
          <w:color w:val="auto"/>
          <w:highlight w:val="none"/>
        </w:rPr>
        <w:t xml:space="preserve">附件四、分项报价表</w:t>
      </w:r>
      <w:bookmarkEnd w:id="67"/>
      <w:r/>
      <w:bookmarkEnd w:id="68"/>
      <w:r/>
      <w:bookmarkEnd w:id="69"/>
      <w:r/>
      <w:bookmarkEnd w:id="70"/>
      <w:r/>
      <w:bookmarkEnd w:id="71"/>
      <w:r/>
      <w:bookmarkEnd w:id="72"/>
      <w:r/>
      <w:bookmarkEnd w:id="73"/>
      <w:r/>
      <w:bookmarkEnd w:id="74"/>
      <w:r/>
      <w:bookmarkEnd w:id="75"/>
      <w:r/>
      <w:bookmarkEnd w:id="76"/>
      <w:r/>
      <w:bookmarkStart w:id="77" w:name="_Toc33266156"/>
      <w:r/>
      <w:r/>
    </w:p>
    <w:p>
      <w:pPr>
        <w:jc w:val="center"/>
        <w:spacing w:line="360" w:lineRule="auto"/>
        <w:rPr>
          <w:rStyle w:val="1248"/>
          <w:rFonts w:hint="eastAsia" w:ascii="仿宋" w:hAnsi="仿宋" w:eastAsia="仿宋"/>
          <w:b/>
          <w:bCs/>
          <w:color w:val="auto"/>
          <w:highlight w:val="none"/>
          <w:lang w:val="zh-CN"/>
        </w:rPr>
      </w:pPr>
      <w:r/>
      <w:bookmarkStart w:id="78" w:name="OLE_LINK5"/>
      <w:r>
        <w:rPr>
          <w:rStyle w:val="1248"/>
          <w:rFonts w:hint="eastAsia" w:ascii="仿宋" w:hAnsi="仿宋" w:eastAsia="仿宋"/>
          <w:b/>
          <w:bCs/>
          <w:color w:val="auto"/>
          <w:highlight w:val="none"/>
          <w:lang w:val="zh-CN"/>
        </w:rPr>
        <w:t xml:space="preserve">分项报价表（详见附件工程量清单并报价）</w:t>
      </w:r>
      <w:bookmarkEnd w:id="78"/>
      <w:r/>
      <w:r/>
    </w:p>
    <w:p>
      <w:pPr>
        <w:rPr>
          <w:rStyle w:val="1248"/>
          <w:color w:val="auto"/>
          <w:highlight w:val="none"/>
          <w:lang w:val="zh-CN"/>
        </w:rPr>
      </w:pPr>
      <w:r>
        <w:rPr>
          <w:rStyle w:val="1248"/>
          <w:color w:val="auto"/>
          <w:highlight w:val="none"/>
          <w:lang w:val="zh-CN"/>
        </w:rPr>
        <w:br w:type="page" w:clear="all"/>
      </w:r>
      <w:bookmarkEnd w:id="77"/>
      <w:r/>
      <w:r/>
    </w:p>
    <w:p>
      <w:pPr>
        <w:spacing w:line="360" w:lineRule="auto"/>
        <w:rPr>
          <w:rStyle w:val="914"/>
          <w:rFonts w:hint="eastAsia" w:ascii="仿宋" w:hAnsi="仿宋" w:eastAsia="仿宋"/>
          <w:bCs w:val="0"/>
          <w:color w:val="auto"/>
          <w:sz w:val="24"/>
          <w:szCs w:val="24"/>
          <w:highlight w:val="none"/>
        </w:rPr>
      </w:pPr>
      <w:r/>
      <w:bookmarkStart w:id="79" w:name="_Toc16597"/>
      <w:r/>
      <w:bookmarkStart w:id="80" w:name="_Toc8725"/>
      <w:r>
        <w:rPr>
          <w:rFonts w:hint="eastAsia" w:ascii="仿宋" w:hAnsi="仿宋" w:eastAsia="仿宋"/>
          <w:bCs/>
          <w:color w:val="auto"/>
          <w:highlight w:val="none"/>
        </w:rPr>
        <w:t xml:space="preserve">★</w:t>
      </w:r>
      <w:r>
        <w:rPr>
          <w:rStyle w:val="914"/>
          <w:rFonts w:hint="eastAsia" w:ascii="仿宋" w:hAnsi="仿宋" w:eastAsia="仿宋"/>
          <w:bCs w:val="0"/>
          <w:color w:val="auto"/>
          <w:sz w:val="24"/>
          <w:szCs w:val="24"/>
          <w:highlight w:val="none"/>
        </w:rPr>
        <w:t xml:space="preserve">附件五、技</w:t>
      </w:r>
      <w:r>
        <w:rPr>
          <w:rStyle w:val="914"/>
          <w:rFonts w:hint="eastAsia" w:ascii="仿宋" w:hAnsi="仿宋" w:eastAsia="仿宋" w:cs="仿宋"/>
          <w:bCs w:val="0"/>
          <w:color w:val="auto"/>
          <w:sz w:val="24"/>
          <w:szCs w:val="24"/>
          <w:highlight w:val="none"/>
        </w:rPr>
        <w:t xml:space="preserve">术条款偏离表格式</w:t>
      </w:r>
      <w:bookmarkEnd w:id="79"/>
      <w:r/>
      <w:bookmarkEnd w:id="80"/>
      <w:r/>
      <w:r/>
    </w:p>
    <w:p>
      <w:pPr>
        <w:jc w:val="cente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技术条款偏离表</w:t>
      </w:r>
      <w:r/>
    </w:p>
    <w:tbl>
      <w:tblPr>
        <w:tblStyle w:val="703"/>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项目名称：</w:t>
            </w:r>
            <w:r/>
          </w:p>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竞争性磋商</w:t>
            </w:r>
            <w:r>
              <w:rPr>
                <w:rFonts w:hint="eastAsia" w:ascii="仿宋" w:hAnsi="仿宋" w:eastAsia="仿宋" w:cs="仿宋"/>
                <w:color w:val="auto"/>
                <w:highlight w:val="none"/>
              </w:rPr>
              <w:t xml:space="preserve">文件的</w:t>
            </w:r>
            <w:r/>
          </w:p>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参与投标的</w:t>
            </w:r>
            <w:r/>
          </w:p>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highlight w:val="none"/>
                <w:lang w:val="zh-CN"/>
              </w:rPr>
            </w:pPr>
            <w:r>
              <w:rPr>
                <w:rFonts w:ascii="仿宋" w:hAnsi="仿宋" w:eastAsia="仿宋" w:cs="仿宋"/>
                <w:color w:val="auto"/>
                <w:highlight w:val="none"/>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bl>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供应商名称：（</w:t>
      </w:r>
      <w:r>
        <w:rPr>
          <w:rFonts w:hint="eastAsia" w:ascii="仿宋" w:hAnsi="仿宋" w:eastAsia="仿宋" w:cs="仿宋"/>
          <w:color w:val="auto"/>
          <w:highlight w:val="none"/>
        </w:rPr>
        <w:t xml:space="preserve">加盖电子公章</w:t>
      </w:r>
      <w:r>
        <w:rPr>
          <w:rFonts w:hint="eastAsia" w:ascii="仿宋" w:hAnsi="仿宋" w:eastAsia="仿宋" w:cs="仿宋"/>
          <w:color w:val="auto"/>
          <w:highlight w:val="none"/>
          <w:lang w:val="zh-CN"/>
        </w:rPr>
        <w:t xml:space="preserve">）</w:t>
      </w:r>
      <w:r/>
    </w:p>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说明：</w:t>
      </w:r>
      <w:r/>
    </w:p>
    <w:p>
      <w:pPr>
        <w:ind w:firstLine="480"/>
        <w:spacing w:line="360" w:lineRule="auto"/>
        <w:rPr>
          <w:rFonts w:hint="eastAsia" w:ascii="仿宋" w:hAnsi="仿宋" w:eastAsia="仿宋" w:cs="仿宋"/>
          <w:color w:val="auto"/>
          <w:highlight w:val="none"/>
          <w:lang w:val="zh-CN"/>
        </w:rPr>
      </w:pPr>
      <w:r>
        <w:rPr>
          <w:rFonts w:ascii="仿宋" w:hAnsi="仿宋" w:eastAsia="仿宋" w:cs="仿宋"/>
          <w:color w:val="auto"/>
          <w:highlight w:val="none"/>
        </w:rPr>
        <w:t xml:space="preserve">1</w:t>
      </w:r>
      <w:r>
        <w:rPr>
          <w:rFonts w:hint="eastAsia" w:ascii="仿宋" w:hAnsi="仿宋" w:eastAsia="仿宋" w:cs="仿宋"/>
          <w:color w:val="auto"/>
          <w:highlight w:val="none"/>
          <w:lang w:val="zh-CN"/>
        </w:rPr>
        <w:t xml:space="preserve">、如果行数不够，请自行增加。</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2、供应商必须仔细阅读磋商文件所有条款，并对所有偏离的条目列入上表，未列入上表的视作供应商完全接受。</w:t>
      </w:r>
      <w:r/>
    </w:p>
    <w:p>
      <w:pPr>
        <w:jc w:val="both"/>
        <w:spacing w:line="360" w:lineRule="auto"/>
        <w:widowControl w:val="off"/>
        <w:rPr>
          <w:rFonts w:hint="eastAsia" w:ascii="仿宋" w:hAnsi="仿宋" w:eastAsia="仿宋" w:cs="仿宋"/>
          <w:color w:val="auto"/>
          <w:highlight w:val="none"/>
        </w:rPr>
      </w:pPr>
      <w:r>
        <w:rPr>
          <w:rFonts w:ascii="仿宋" w:hAnsi="仿宋" w:eastAsia="仿宋" w:cs="仿宋"/>
          <w:color w:val="auto"/>
          <w:highlight w:val="none"/>
          <w:lang w:val="zh-CN"/>
        </w:rPr>
        <w:br w:type="page" w:clear="all"/>
      </w:r>
      <w:bookmarkStart w:id="81" w:name="_Toc126065758"/>
      <w:r/>
      <w:bookmarkStart w:id="82" w:name="_Toc99466363"/>
      <w:r/>
      <w:bookmarkStart w:id="83" w:name="_Toc23437"/>
      <w:r/>
      <w:bookmarkStart w:id="84" w:name="_Toc39048946"/>
      <w:r/>
      <w:bookmarkStart w:id="85" w:name="_Toc5552"/>
      <w:r/>
      <w:bookmarkStart w:id="86" w:name="_Toc133418962"/>
      <w:r/>
      <w:bookmarkStart w:id="87" w:name="_Toc4142"/>
      <w:r/>
      <w:bookmarkStart w:id="88" w:name="_Toc16911"/>
      <w:r/>
      <w:bookmarkStart w:id="89" w:name="_Toc69202851"/>
      <w:r/>
      <w:bookmarkStart w:id="90" w:name="_Toc50035736"/>
      <w:r/>
      <w:bookmarkStart w:id="91" w:name="_Toc120873490"/>
      <w:r/>
      <w:bookmarkStart w:id="92" w:name="_Toc108793399"/>
      <w:r>
        <w:rPr>
          <w:rFonts w:hint="eastAsia" w:ascii="仿宋" w:hAnsi="仿宋" w:eastAsia="仿宋"/>
          <w:bCs/>
          <w:color w:val="auto"/>
          <w:highlight w:val="none"/>
        </w:rPr>
        <w:t xml:space="preserve">★</w:t>
      </w:r>
      <w:r>
        <w:rPr>
          <w:rStyle w:val="914"/>
          <w:rFonts w:hint="eastAsia" w:ascii="仿宋" w:hAnsi="仿宋" w:eastAsia="仿宋" w:cs="仿宋"/>
          <w:bCs w:val="0"/>
          <w:color w:val="auto"/>
          <w:sz w:val="24"/>
          <w:szCs w:val="24"/>
          <w:highlight w:val="none"/>
        </w:rPr>
        <w:t xml:space="preserve">附件六、商务条款偏离表格式</w:t>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jc w:val="cente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商务条款偏离表</w:t>
      </w:r>
      <w:r/>
    </w:p>
    <w:tbl>
      <w:tblPr>
        <w:tblStyle w:val="703"/>
        <w:tblW w:w="8236" w:type="dxa"/>
        <w:jc w:val="center"/>
        <w:tblLayout w:type="fixed"/>
        <w:tblCellMar>
          <w:left w:w="0" w:type="dxa"/>
          <w:top w:w="0" w:type="dxa"/>
          <w:right w:w="0" w:type="dxa"/>
          <w:bottom w:w="0" w:type="dxa"/>
        </w:tblCellMar>
        <w:tblLook w:val="04A0" w:firstRow="1" w:lastRow="0" w:firstColumn="1" w:lastColumn="0" w:noHBand="0" w:noVBand="1"/>
      </w:tblPr>
      <w:tblGrid>
        <w:gridCol w:w="737"/>
        <w:gridCol w:w="1638"/>
        <w:gridCol w:w="1750"/>
        <w:gridCol w:w="1843"/>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8236" w:type="dxa"/>
            <w:vAlign w:val="center"/>
            <w:textDirection w:val="lrTb"/>
            <w:noWrap w:val="false"/>
          </w:tcPr>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项目名称：</w:t>
            </w:r>
            <w:r/>
          </w:p>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竞争性磋商文件要求的商务条款</w:t>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jc w:val="center"/>
              <w:rPr>
                <w:rFonts w:hint="eastAsia" w:ascii="仿宋" w:hAnsi="仿宋" w:eastAsia="仿宋" w:cs="仿宋"/>
                <w:color w:val="auto"/>
                <w:highlight w:val="none"/>
                <w:lang w:val="zh-CN"/>
              </w:rPr>
            </w:pPr>
            <w:r>
              <w:rPr>
                <w:rFonts w:ascii="仿宋" w:hAnsi="仿宋" w:eastAsia="仿宋" w:cs="仿宋"/>
                <w:color w:val="auto"/>
                <w:highlight w:val="none"/>
                <w:lang w:val="zh-CN"/>
              </w:rPr>
              <w:t xml:space="preserve">供应商响应的商务</w:t>
            </w:r>
            <w:r>
              <w:rPr>
                <w:rFonts w:hint="eastAsia" w:ascii="仿宋" w:hAnsi="仿宋" w:eastAsia="仿宋" w:cs="仿宋"/>
                <w:color w:val="auto"/>
                <w:highlight w:val="none"/>
                <w:lang w:val="zh-CN"/>
              </w:rPr>
              <w:t xml:space="preserve">要求</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lang w:val="zh-CN"/>
              </w:rPr>
              <w:outlineLvl w:val="0"/>
            </w:pPr>
            <w:r>
              <w:rPr>
                <w:rFonts w:hint="eastAsia" w:ascii="仿宋" w:hAnsi="仿宋" w:eastAsia="仿宋" w:cs="仿宋"/>
                <w:color w:val="auto"/>
                <w:highlight w:val="none"/>
                <w:lang w:val="zh-CN"/>
              </w:rPr>
            </w:r>
            <w:r/>
          </w:p>
        </w:tc>
      </w:tr>
    </w:tbl>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供应商名称：（</w:t>
      </w:r>
      <w:r>
        <w:rPr>
          <w:rFonts w:hint="eastAsia" w:ascii="仿宋" w:hAnsi="仿宋" w:eastAsia="仿宋" w:cs="仿宋"/>
          <w:color w:val="auto"/>
          <w:highlight w:val="none"/>
        </w:rPr>
        <w:t xml:space="preserve">加盖电子公章</w:t>
      </w:r>
      <w:r>
        <w:rPr>
          <w:rFonts w:hint="eastAsia" w:ascii="仿宋" w:hAnsi="仿宋" w:eastAsia="仿宋"/>
          <w:color w:val="auto"/>
          <w:highlight w:val="none"/>
        </w:rPr>
        <w:t xml:space="preserve">）</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说明：</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1、如果行数不够，请自行增加。</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2、供应商必须仔细阅读磋商文件所有条款，并对所有偏离的条目列入上表，未列入上表的视作供应商完全接受。</w:t>
      </w:r>
      <w:r/>
    </w:p>
    <w:p>
      <w:pPr>
        <w:jc w:val="both"/>
        <w:spacing w:line="360" w:lineRule="auto"/>
        <w:widowControl w:val="off"/>
        <w:rPr>
          <w:rFonts w:hint="eastAsia" w:ascii="仿宋" w:hAnsi="仿宋" w:eastAsia="仿宋"/>
          <w:color w:val="auto"/>
          <w:highlight w:val="none"/>
        </w:rPr>
      </w:pPr>
      <w:r>
        <w:rPr>
          <w:rFonts w:ascii="仿宋" w:hAnsi="仿宋" w:eastAsia="仿宋" w:cs="仿宋"/>
          <w:color w:val="auto"/>
          <w:highlight w:val="none"/>
          <w:lang w:val="zh-CN"/>
        </w:rPr>
        <w:br w:type="page" w:clear="all"/>
      </w:r>
      <w:bookmarkStart w:id="93" w:name="_Toc39048947"/>
      <w:r/>
      <w:bookmarkStart w:id="94" w:name="_Toc69202852"/>
      <w:r/>
      <w:bookmarkStart w:id="95" w:name="_Toc120873491"/>
      <w:r/>
      <w:bookmarkStart w:id="96" w:name="_Toc50035737"/>
      <w:r/>
      <w:bookmarkStart w:id="97" w:name="_Toc18783"/>
      <w:r/>
      <w:bookmarkStart w:id="98" w:name="_Toc108793400"/>
      <w:r/>
      <w:bookmarkStart w:id="99" w:name="_Toc23551"/>
      <w:r/>
      <w:bookmarkStart w:id="100" w:name="_Toc126065759"/>
      <w:r/>
      <w:bookmarkStart w:id="101" w:name="_Toc99466364"/>
      <w:r/>
      <w:bookmarkStart w:id="102" w:name="_Toc29812"/>
      <w:r/>
      <w:bookmarkStart w:id="103" w:name="_Toc21045"/>
      <w:r/>
      <w:bookmarkStart w:id="104" w:name="_Toc133418963"/>
      <w:r>
        <w:rPr>
          <w:rStyle w:val="914"/>
          <w:rFonts w:hint="eastAsia" w:ascii="仿宋" w:hAnsi="仿宋" w:eastAsia="仿宋" w:cs="仿宋"/>
          <w:bCs w:val="0"/>
          <w:color w:val="auto"/>
          <w:sz w:val="24"/>
          <w:szCs w:val="24"/>
          <w:highlight w:val="none"/>
        </w:rPr>
        <w:t xml:space="preserve">附件七、</w:t>
      </w:r>
      <w:bookmarkEnd w:id="93"/>
      <w:r/>
      <w:bookmarkStart w:id="105" w:name="_Toc39048948"/>
      <w:r>
        <w:rPr>
          <w:rStyle w:val="914"/>
          <w:rFonts w:hint="eastAsia" w:ascii="仿宋" w:hAnsi="仿宋" w:eastAsia="仿宋" w:cs="仿宋"/>
          <w:bCs w:val="0"/>
          <w:color w:val="auto"/>
          <w:sz w:val="24"/>
          <w:szCs w:val="24"/>
          <w:highlight w:val="none"/>
        </w:rPr>
        <w:t xml:space="preserve">拟参与本项目人员一览表</w:t>
      </w:r>
      <w:bookmarkEnd w:id="94"/>
      <w:r/>
      <w:bookmarkEnd w:id="95"/>
      <w:r/>
      <w:bookmarkEnd w:id="96"/>
      <w:r/>
      <w:bookmarkEnd w:id="97"/>
      <w:r/>
      <w:bookmarkEnd w:id="98"/>
      <w:r/>
      <w:bookmarkEnd w:id="99"/>
      <w:r/>
      <w:bookmarkEnd w:id="100"/>
      <w:r/>
      <w:bookmarkEnd w:id="101"/>
      <w:r/>
      <w:bookmarkEnd w:id="102"/>
      <w:r/>
      <w:bookmarkEnd w:id="103"/>
      <w:r/>
      <w:bookmarkEnd w:id="104"/>
      <w:r/>
      <w:r/>
    </w:p>
    <w:p>
      <w:pPr>
        <w:jc w:val="center"/>
        <w:spacing w:line="360" w:lineRule="auto"/>
        <w:rPr>
          <w:rFonts w:hint="eastAsia" w:ascii="仿宋" w:hAnsi="仿宋" w:eastAsia="仿宋" w:cs="宋体"/>
          <w:b/>
          <w:bCs/>
          <w:color w:val="auto"/>
          <w:highlight w:val="none"/>
        </w:rPr>
      </w:pPr>
      <w:r>
        <w:rPr>
          <w:rFonts w:hint="eastAsia" w:ascii="仿宋" w:hAnsi="仿宋" w:eastAsia="仿宋" w:cs="宋体"/>
          <w:b/>
          <w:bCs/>
          <w:color w:val="auto"/>
          <w:highlight w:val="none"/>
        </w:rPr>
        <w:t xml:space="preserve">拟参与本项目人员一览表（参考）</w:t>
      </w:r>
      <w:r/>
    </w:p>
    <w:p>
      <w:pPr>
        <w:spacing w:line="360" w:lineRule="auto"/>
        <w:rPr>
          <w:rFonts w:hint="eastAsia" w:ascii="仿宋" w:hAnsi="仿宋" w:eastAsia="仿宋"/>
          <w:color w:val="auto"/>
          <w:highlight w:val="none"/>
          <w:lang w:val="zh-CN"/>
        </w:rPr>
      </w:pPr>
      <w:r>
        <w:rPr>
          <w:rFonts w:hint="eastAsia" w:ascii="仿宋" w:hAnsi="仿宋" w:eastAsia="仿宋"/>
          <w:color w:val="auto"/>
          <w:highlight w:val="none"/>
          <w:lang w:val="zh-CN"/>
        </w:rPr>
        <w:t xml:space="preserve">项目名称：</w:t>
      </w:r>
      <w:r/>
    </w:p>
    <w:p>
      <w:pPr>
        <w:spacing w:line="360" w:lineRule="auto"/>
        <w:rPr>
          <w:rFonts w:hint="eastAsia" w:ascii="仿宋" w:hAnsi="仿宋" w:eastAsia="仿宋"/>
          <w:color w:val="auto"/>
          <w:highlight w:val="none"/>
          <w:lang w:val="zh-CN"/>
        </w:rPr>
      </w:pPr>
      <w:r>
        <w:rPr>
          <w:rFonts w:hint="eastAsia" w:ascii="仿宋" w:hAnsi="仿宋" w:eastAsia="仿宋"/>
          <w:color w:val="auto"/>
          <w:highlight w:val="none"/>
          <w:lang w:val="zh-CN"/>
        </w:rPr>
        <w:t xml:space="preserve">项目编号：</w:t>
      </w:r>
      <w:r/>
    </w:p>
    <w:tbl>
      <w:tblPr>
        <w:tblStyle w:val="703"/>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680"/>
        <w:gridCol w:w="680"/>
        <w:gridCol w:w="680"/>
        <w:gridCol w:w="850"/>
        <w:gridCol w:w="1077"/>
        <w:gridCol w:w="850"/>
        <w:gridCol w:w="1077"/>
        <w:gridCol w:w="1304"/>
        <w:gridCol w:w="850"/>
      </w:tblGrid>
      <w:tr>
        <w:trPr>
          <w:jc w:val="center"/>
          <w:trHeight w:val="1107"/>
        </w:trPr>
        <w:tc>
          <w:tcPr>
            <w:tcW w:w="865" w:type="dxa"/>
            <w:vAlign w:val="center"/>
            <w:textDirection w:val="lrTb"/>
            <w:noWrap w:val="false"/>
          </w:tcPr>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序号</w:t>
            </w:r>
            <w:r/>
          </w:p>
        </w:tc>
        <w:tc>
          <w:tcPr>
            <w:tcW w:w="680" w:type="dxa"/>
            <w:vAlign w:val="center"/>
            <w:textDirection w:val="lrTb"/>
            <w:noWrap w:val="false"/>
          </w:tcPr>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姓名</w:t>
            </w:r>
            <w:r/>
          </w:p>
        </w:tc>
        <w:tc>
          <w:tcPr>
            <w:tcW w:w="680" w:type="dxa"/>
            <w:vAlign w:val="center"/>
            <w:textDirection w:val="lrTb"/>
            <w:noWrap w:val="false"/>
          </w:tcPr>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性别</w:t>
            </w:r>
            <w:r/>
          </w:p>
        </w:tc>
        <w:tc>
          <w:tcPr>
            <w:tcW w:w="680" w:type="dxa"/>
            <w:vAlign w:val="center"/>
            <w:textDirection w:val="lrTb"/>
            <w:noWrap w:val="false"/>
          </w:tcPr>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年龄</w:t>
            </w:r>
            <w:r/>
          </w:p>
        </w:tc>
        <w:tc>
          <w:tcPr>
            <w:tcW w:w="850" w:type="dxa"/>
            <w:vAlign w:val="center"/>
            <w:textDirection w:val="lrTb"/>
            <w:noWrap w:val="false"/>
          </w:tcPr>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学历及专业</w:t>
            </w:r>
            <w:r/>
          </w:p>
        </w:tc>
        <w:tc>
          <w:tcPr>
            <w:tcW w:w="1077" w:type="dxa"/>
            <w:vAlign w:val="center"/>
            <w:textDirection w:val="lrTb"/>
            <w:noWrap w:val="false"/>
          </w:tcPr>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执业资格及证书号</w:t>
            </w:r>
            <w:r/>
          </w:p>
        </w:tc>
        <w:tc>
          <w:tcPr>
            <w:tcW w:w="850" w:type="dxa"/>
            <w:vAlign w:val="center"/>
            <w:textDirection w:val="lrTb"/>
            <w:noWrap w:val="false"/>
          </w:tcPr>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技术</w:t>
            </w:r>
            <w:r/>
          </w:p>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职称</w:t>
            </w:r>
            <w:r/>
          </w:p>
        </w:tc>
        <w:tc>
          <w:tcPr>
            <w:tcW w:w="1077" w:type="dxa"/>
            <w:vAlign w:val="center"/>
            <w:textDirection w:val="lrTb"/>
            <w:noWrap w:val="false"/>
          </w:tcPr>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相关工作年限及工作经历</w:t>
            </w:r>
            <w:r/>
          </w:p>
        </w:tc>
        <w:tc>
          <w:tcPr>
            <w:tcW w:w="1304" w:type="dxa"/>
            <w:vAlign w:val="center"/>
            <w:textDirection w:val="lrTb"/>
            <w:noWrap w:val="false"/>
          </w:tcPr>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拟担任本项目何种工作</w:t>
            </w:r>
            <w:r/>
          </w:p>
        </w:tc>
        <w:tc>
          <w:tcPr>
            <w:tcW w:w="850" w:type="dxa"/>
            <w:vAlign w:val="center"/>
            <w:textDirection w:val="lrTb"/>
            <w:noWrap w:val="false"/>
          </w:tcPr>
          <w:p>
            <w:pPr>
              <w:jc w:val="center"/>
              <w:rPr>
                <w:rFonts w:hint="eastAsia" w:ascii="仿宋" w:hAnsi="仿宋" w:eastAsia="仿宋"/>
                <w:bCs/>
                <w:color w:val="auto"/>
                <w:highlight w:val="none"/>
                <w:lang w:val="zh-CN"/>
              </w:rPr>
            </w:pPr>
            <w:r>
              <w:rPr>
                <w:rFonts w:hint="eastAsia" w:ascii="仿宋" w:hAnsi="仿宋" w:eastAsia="仿宋"/>
                <w:bCs/>
                <w:color w:val="auto"/>
                <w:highlight w:val="none"/>
                <w:lang w:val="zh-CN"/>
              </w:rPr>
              <w:t xml:space="preserve">备注</w:t>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highlight w:val="none"/>
                <w:lang w:val="zh-CN"/>
              </w:rPr>
              <w:outlineLvl w:val="0"/>
            </w:pPr>
            <w:r>
              <w:rPr>
                <w:rFonts w:hint="eastAsia" w:ascii="仿宋" w:hAnsi="仿宋" w:eastAsia="仿宋"/>
                <w:bCs/>
                <w:color w:val="auto"/>
                <w:highlight w:val="none"/>
                <w:lang w:val="zh-CN"/>
              </w:rPr>
            </w:r>
            <w:r/>
          </w:p>
        </w:tc>
      </w:tr>
    </w:tbl>
    <w:p>
      <w:pPr>
        <w:rPr>
          <w:rFonts w:hint="eastAsia" w:ascii="仿宋" w:hAnsi="仿宋" w:eastAsia="仿宋"/>
          <w:color w:val="auto"/>
          <w:highlight w:val="none"/>
          <w:lang w:val="zh-CN"/>
        </w:rPr>
      </w:pPr>
      <w:r>
        <w:rPr>
          <w:rFonts w:hint="eastAsia" w:ascii="仿宋" w:hAnsi="仿宋" w:eastAsia="仿宋"/>
          <w:color w:val="auto"/>
          <w:highlight w:val="none"/>
          <w:lang w:val="zh-CN"/>
        </w:rPr>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供应商名称：（</w:t>
      </w:r>
      <w:r>
        <w:rPr>
          <w:rFonts w:hint="eastAsia" w:ascii="仿宋" w:hAnsi="仿宋" w:eastAsia="仿宋" w:cs="仿宋"/>
          <w:color w:val="auto"/>
          <w:highlight w:val="none"/>
        </w:rPr>
        <w:t xml:space="preserve">加盖电子公章</w:t>
      </w:r>
      <w:r>
        <w:rPr>
          <w:rFonts w:hint="eastAsia" w:ascii="仿宋" w:hAnsi="仿宋" w:eastAsia="仿宋"/>
          <w:color w:val="auto"/>
          <w:highlight w:val="none"/>
        </w:rPr>
        <w:t xml:space="preserve">）</w:t>
      </w:r>
      <w:r/>
    </w:p>
    <w:p>
      <w:pPr>
        <w:rPr>
          <w:rFonts w:ascii="Calibri" w:hAnsi="Calibri" w:eastAsia="宋体"/>
          <w:color w:val="auto"/>
          <w:highlight w:val="none"/>
        </w:rPr>
      </w:pPr>
      <w:r>
        <w:rPr>
          <w:rFonts w:hint="eastAsia" w:ascii="仿宋" w:hAnsi="仿宋" w:eastAsia="仿宋"/>
          <w:color w:val="auto"/>
          <w:highlight w:val="none"/>
        </w:rPr>
        <w:t xml:space="preserve">说明：提供以上人员的身份证、学历证书、相关专业、职称或执业资格等证明材料。</w:t>
      </w:r>
      <w:r/>
    </w:p>
    <w:p>
      <w:pPr>
        <w:jc w:val="both"/>
        <w:spacing w:line="360" w:lineRule="auto"/>
        <w:widowControl w:val="off"/>
        <w:rPr>
          <w:rFonts w:hint="eastAsia" w:ascii="仿宋" w:hAnsi="仿宋" w:eastAsia="仿宋" w:cs="仿宋"/>
          <w:b/>
          <w:color w:val="auto"/>
          <w:highlight w:val="none"/>
        </w:rPr>
      </w:pPr>
      <w:r>
        <w:rPr>
          <w:rStyle w:val="914"/>
          <w:rFonts w:ascii="仿宋" w:hAnsi="仿宋" w:cs="仿宋"/>
          <w:color w:val="auto"/>
          <w:szCs w:val="24"/>
          <w:highlight w:val="none"/>
        </w:rPr>
        <w:br w:type="page" w:clear="all"/>
      </w:r>
      <w:bookmarkStart w:id="106" w:name="_Toc3478"/>
      <w:r/>
      <w:bookmarkStart w:id="107" w:name="_Toc126065760"/>
      <w:r/>
      <w:bookmarkStart w:id="108" w:name="_Toc17383"/>
      <w:r/>
      <w:bookmarkStart w:id="109" w:name="_Toc108793401"/>
      <w:r/>
      <w:bookmarkStart w:id="110" w:name="_Toc290"/>
      <w:r/>
      <w:bookmarkStart w:id="111" w:name="_Toc69202853"/>
      <w:r/>
      <w:bookmarkStart w:id="112" w:name="_Toc50035738"/>
      <w:r/>
      <w:bookmarkStart w:id="113" w:name="_Toc9620"/>
      <w:r/>
      <w:bookmarkStart w:id="114" w:name="_Toc99466365"/>
      <w:r/>
      <w:bookmarkStart w:id="115" w:name="_Toc120873492"/>
      <w:r/>
      <w:bookmarkStart w:id="116" w:name="_Toc133418964"/>
      <w:r>
        <w:rPr>
          <w:rStyle w:val="914"/>
          <w:rFonts w:hint="eastAsia" w:ascii="仿宋" w:hAnsi="仿宋" w:eastAsia="仿宋" w:cs="仿宋"/>
          <w:bCs w:val="0"/>
          <w:color w:val="auto"/>
          <w:sz w:val="24"/>
          <w:szCs w:val="24"/>
          <w:highlight w:val="none"/>
        </w:rPr>
        <w:t xml:space="preserve">附件八、供应商类似业绩情况表</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241"/>
        <w:jc w:val="cente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供应商近年类似业绩情况表</w:t>
      </w:r>
      <w:r/>
    </w:p>
    <w:p>
      <w:pPr>
        <w:ind w:firstLine="24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项目编号：</w:t>
      </w:r>
      <w:r/>
    </w:p>
    <w:p>
      <w:pPr>
        <w:ind w:firstLine="24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项目名称：</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1417"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w:t>
            </w:r>
            <w:r/>
          </w:p>
        </w:tc>
        <w:tc>
          <w:tcPr>
            <w:tcW w:w="141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业主单位及联系方式</w:t>
            </w:r>
            <w:r/>
          </w:p>
        </w:tc>
        <w:tc>
          <w:tcPr>
            <w:tcW w:w="1417"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项目合同价</w:t>
            </w:r>
            <w:r/>
          </w:p>
        </w:tc>
        <w:tc>
          <w:tcPr>
            <w:tcW w:w="1517"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项目概况</w:t>
            </w:r>
            <w:r/>
          </w:p>
        </w:tc>
        <w:tc>
          <w:tcPr>
            <w:tcW w:w="1134"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项目实施期限</w:t>
            </w:r>
            <w:r/>
          </w:p>
        </w:tc>
        <w:tc>
          <w:tcPr>
            <w:tcW w:w="794"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794"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r>
    </w:tbl>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shd w:val="clear" w:color="auto" w:fill="ffffff"/>
        <w:rPr>
          <w:rFonts w:hint="eastAsia" w:ascii="仿宋" w:hAnsi="仿宋" w:eastAsia="仿宋"/>
          <w:color w:val="auto"/>
          <w:highlight w:val="none"/>
        </w:rPr>
      </w:pPr>
      <w:r>
        <w:rPr>
          <w:rFonts w:hint="eastAsia" w:ascii="仿宋" w:hAnsi="仿宋" w:eastAsia="仿宋"/>
          <w:color w:val="auto"/>
          <w:highlight w:val="none"/>
        </w:rPr>
        <w:t xml:space="preserve">供应商名称：（</w:t>
      </w:r>
      <w:r>
        <w:rPr>
          <w:rFonts w:hint="eastAsia" w:ascii="仿宋" w:hAnsi="仿宋" w:eastAsia="仿宋" w:cs="仿宋"/>
          <w:color w:val="auto"/>
          <w:highlight w:val="none"/>
        </w:rPr>
        <w:t xml:space="preserve">加盖电子公章</w:t>
      </w:r>
      <w:r>
        <w:rPr>
          <w:rFonts w:hint="eastAsia" w:ascii="仿宋" w:hAnsi="仿宋" w:eastAsia="仿宋"/>
          <w:color w:val="auto"/>
          <w:highlight w:val="none"/>
        </w:rPr>
        <w:t xml:space="preserve">）</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说明：请供应商根据本格式要求如实填写业绩情况表，并附业绩合同扫描件与获奖证明（如有）。</w:t>
      </w:r>
      <w:r/>
    </w:p>
    <w:p>
      <w:pPr>
        <w:spacing w:line="360" w:lineRule="auto"/>
        <w:rPr>
          <w:rFonts w:hint="eastAsia" w:ascii="仿宋" w:hAnsi="仿宋" w:eastAsia="仿宋" w:cs="仿宋"/>
          <w:color w:val="auto"/>
          <w:highlight w:val="none"/>
        </w:rPr>
        <w:sectPr>
          <w:footerReference w:type="default" r:id="rId9"/>
          <w:footerReference w:type="first" r:id="rId10"/>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color w:val="auto"/>
          <w:highlight w:val="none"/>
        </w:rPr>
      </w:r>
      <w:r/>
    </w:p>
    <w:p>
      <w:pPr>
        <w:pStyle w:val="748"/>
        <w:jc w:val="both"/>
        <w:spacing w:before="0" w:beforeAutospacing="0" w:after="0" w:afterAutospacing="0" w:line="360" w:lineRule="auto"/>
        <w:widowControl w:val="off"/>
        <w:rPr>
          <w:color w:val="auto"/>
          <w:highlight w:val="none"/>
        </w:rPr>
      </w:pPr>
      <w:r/>
      <w:bookmarkStart w:id="117" w:name="_Toc120873493"/>
      <w:r/>
      <w:bookmarkStart w:id="118" w:name="_Toc108793402"/>
      <w:r/>
      <w:bookmarkStart w:id="119" w:name="_Toc4151"/>
      <w:r/>
      <w:bookmarkStart w:id="120" w:name="_Toc39048949"/>
      <w:r/>
      <w:bookmarkStart w:id="121" w:name="_Toc7902"/>
      <w:r/>
      <w:bookmarkStart w:id="122" w:name="_Toc132279717"/>
      <w:r/>
      <w:bookmarkStart w:id="123" w:name="_Toc50035739"/>
      <w:r/>
      <w:bookmarkStart w:id="124" w:name="_Toc28742"/>
      <w:r/>
      <w:bookmarkStart w:id="125" w:name="_Toc99466366"/>
      <w:r/>
      <w:bookmarkStart w:id="126" w:name="_Toc69202854"/>
      <w:r/>
      <w:bookmarkStart w:id="127" w:name="_Toc132279689"/>
      <w:r/>
      <w:bookmarkStart w:id="128" w:name="_Toc126065761"/>
      <w:r/>
      <w:bookmarkStart w:id="129" w:name="_Toc39048950"/>
      <w:r>
        <w:rPr>
          <w:rFonts w:ascii="仿宋" w:hAnsi="仿宋" w:eastAsia="仿宋" w:cs="仿宋"/>
          <w:b/>
          <w:bCs/>
          <w:color w:val="auto"/>
          <w:highlight w:val="none"/>
        </w:rPr>
        <w:t xml:space="preserve">附件</w:t>
      </w:r>
      <w:r>
        <w:rPr>
          <w:rFonts w:hint="eastAsia" w:ascii="仿宋" w:hAnsi="仿宋" w:eastAsia="仿宋" w:cs="仿宋"/>
          <w:b/>
          <w:bCs/>
          <w:color w:val="auto"/>
          <w:highlight w:val="none"/>
        </w:rPr>
        <w:t xml:space="preserve">九</w:t>
      </w:r>
      <w:r>
        <w:rPr>
          <w:rFonts w:ascii="仿宋" w:hAnsi="仿宋" w:eastAsia="仿宋" w:cs="仿宋"/>
          <w:b/>
          <w:bCs/>
          <w:color w:val="auto"/>
          <w:highlight w:val="none"/>
        </w:rPr>
        <w:t xml:space="preserve">、项目的技术说明或施工组织设计</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pStyle w:val="748"/>
        <w:jc w:val="center"/>
        <w:spacing w:before="0" w:beforeAutospacing="0" w:after="0" w:afterAutospacing="0" w:line="360" w:lineRule="auto"/>
        <w:widowControl w:val="off"/>
        <w:rPr>
          <w:color w:val="auto"/>
          <w:highlight w:val="none"/>
        </w:rPr>
      </w:pPr>
      <w:r>
        <w:rPr>
          <w:rFonts w:hint="eastAsia" w:ascii="仿宋" w:hAnsi="仿宋" w:eastAsia="仿宋" w:cs="仿宋"/>
          <w:b/>
          <w:bCs/>
          <w:color w:val="auto"/>
          <w:highlight w:val="none"/>
        </w:rPr>
        <w:t xml:space="preserve">项目的技术说明或施工组织设计</w:t>
      </w:r>
      <w:r/>
    </w:p>
    <w:p>
      <w:pPr>
        <w:pStyle w:val="748"/>
        <w:jc w:val="center"/>
        <w:spacing w:before="0" w:beforeAutospacing="0" w:after="0" w:afterAutospacing="0" w:line="360" w:lineRule="auto"/>
        <w:widowControl w:val="off"/>
        <w:rPr>
          <w:color w:val="auto"/>
          <w:highlight w:val="none"/>
        </w:rPr>
      </w:pPr>
      <w:r/>
      <w:bookmarkStart w:id="130" w:name="_Toc11752"/>
      <w:r>
        <w:rPr>
          <w:rFonts w:hint="eastAsia" w:ascii="仿宋" w:hAnsi="仿宋" w:eastAsia="仿宋" w:cs="仿宋"/>
          <w:b/>
          <w:bCs/>
          <w:color w:val="auto"/>
          <w:highlight w:val="none"/>
        </w:rPr>
        <w:t xml:space="preserve">（自行编制）</w:t>
      </w:r>
      <w:bookmarkEnd w:id="130"/>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Style w:val="914"/>
          <w:rFonts w:hint="eastAsia" w:ascii="仿宋" w:hAnsi="仿宋" w:eastAsia="仿宋"/>
          <w:bCs w:val="0"/>
          <w:color w:val="auto"/>
          <w:sz w:val="24"/>
          <w:szCs w:val="24"/>
          <w:highlight w:val="none"/>
        </w:rPr>
      </w:pPr>
      <w:r/>
      <w:bookmarkStart w:id="131" w:name="_Toc28222"/>
      <w:r/>
      <w:bookmarkStart w:id="132" w:name="_Toc133418966"/>
      <w:r/>
      <w:bookmarkStart w:id="133" w:name="_Toc69202855"/>
      <w:r/>
      <w:bookmarkStart w:id="134" w:name="_Toc50035740"/>
      <w:r/>
      <w:bookmarkStart w:id="135" w:name="_Toc126065762"/>
      <w:r/>
      <w:bookmarkStart w:id="136" w:name="_Toc29079"/>
      <w:r/>
      <w:bookmarkStart w:id="137" w:name="_Toc120873494"/>
      <w:r/>
      <w:bookmarkStart w:id="138" w:name="_Toc108793403"/>
      <w:r/>
      <w:bookmarkStart w:id="139" w:name="_Toc99466367"/>
      <w:r/>
      <w:bookmarkStart w:id="140" w:name="_Toc31895"/>
      <w:r/>
      <w:bookmarkStart w:id="141" w:name="_Toc7939"/>
      <w:r>
        <w:rPr>
          <w:rStyle w:val="914"/>
          <w:rFonts w:hint="eastAsia" w:ascii="仿宋" w:hAnsi="仿宋" w:eastAsia="仿宋" w:cs="仿宋"/>
          <w:bCs w:val="0"/>
          <w:color w:val="auto"/>
          <w:sz w:val="24"/>
          <w:szCs w:val="24"/>
          <w:highlight w:val="none"/>
        </w:rPr>
        <w:t xml:space="preserve">附件十、</w:t>
      </w:r>
      <w:bookmarkEnd w:id="129"/>
      <w:r/>
      <w:bookmarkEnd w:id="131"/>
      <w:r/>
      <w:bookmarkEnd w:id="132"/>
      <w:r/>
      <w:bookmarkEnd w:id="133"/>
      <w:r/>
      <w:bookmarkEnd w:id="134"/>
      <w:r/>
      <w:bookmarkEnd w:id="135"/>
      <w:r/>
      <w:bookmarkEnd w:id="136"/>
      <w:r/>
      <w:bookmarkEnd w:id="137"/>
      <w:r/>
      <w:bookmarkEnd w:id="138"/>
      <w:r/>
      <w:bookmarkEnd w:id="139"/>
      <w:r>
        <w:rPr>
          <w:rStyle w:val="914"/>
          <w:rFonts w:hint="eastAsia" w:ascii="仿宋" w:hAnsi="仿宋" w:eastAsia="仿宋"/>
          <w:bCs w:val="0"/>
          <w:color w:val="auto"/>
          <w:sz w:val="24"/>
          <w:szCs w:val="24"/>
          <w:highlight w:val="none"/>
        </w:rPr>
        <w:t xml:space="preserve">工程施工承诺书</w:t>
      </w:r>
      <w:bookmarkEnd w:id="140"/>
      <w:r/>
      <w:bookmarkEnd w:id="141"/>
      <w:r/>
      <w:r/>
    </w:p>
    <w:p>
      <w:pPr>
        <w:jc w:val="center"/>
        <w:spacing w:line="360" w:lineRule="auto"/>
        <w:rPr>
          <w:rStyle w:val="914"/>
          <w:rFonts w:hint="eastAsia" w:ascii="仿宋" w:hAnsi="仿宋" w:eastAsia="仿宋"/>
          <w:bCs w:val="0"/>
          <w:color w:val="auto"/>
          <w:sz w:val="24"/>
          <w:szCs w:val="24"/>
          <w:highlight w:val="none"/>
        </w:rPr>
      </w:pPr>
      <w:r/>
      <w:bookmarkStart w:id="142" w:name="_Toc4503"/>
      <w:r/>
      <w:bookmarkStart w:id="143" w:name="_Toc26701"/>
      <w:r>
        <w:rPr>
          <w:rStyle w:val="914"/>
          <w:rFonts w:hint="eastAsia" w:ascii="仿宋" w:hAnsi="仿宋" w:eastAsia="仿宋"/>
          <w:bCs w:val="0"/>
          <w:color w:val="auto"/>
          <w:sz w:val="24"/>
          <w:szCs w:val="24"/>
          <w:highlight w:val="none"/>
        </w:rPr>
        <w:t xml:space="preserve">工程施工承诺书（自行编制，格式自拟）</w:t>
      </w:r>
      <w:bookmarkEnd w:id="142"/>
      <w:r/>
      <w:bookmarkEnd w:id="143"/>
      <w:r/>
      <w:r/>
    </w:p>
    <w:p>
      <w:pPr>
        <w:jc w:val="both"/>
        <w:spacing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color w:val="auto"/>
          <w:highlight w:val="none"/>
        </w:rPr>
      </w:pPr>
      <w:r/>
      <w:bookmarkStart w:id="144" w:name="_Toc38721227"/>
      <w:r/>
      <w:bookmarkStart w:id="145" w:name="_Toc33266162"/>
      <w:r/>
      <w:bookmarkStart w:id="146" w:name="_Toc38723699"/>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color w:val="auto"/>
          <w:highlight w:val="none"/>
        </w:rPr>
      </w:pPr>
      <w:r>
        <w:rPr>
          <w:rFonts w:hint="eastAsia" w:ascii="仿宋" w:hAnsi="仿宋" w:eastAsia="仿宋" w:cs="仿宋"/>
          <w:b/>
          <w:bCs/>
          <w:color w:val="auto"/>
          <w:highlight w:val="none"/>
        </w:rPr>
        <w:t xml:space="preserve">附件十</w:t>
      </w:r>
      <w:bookmarkEnd w:id="144"/>
      <w:r/>
      <w:bookmarkEnd w:id="145"/>
      <w:r/>
      <w:bookmarkEnd w:id="146"/>
      <w:r>
        <w:rPr>
          <w:rFonts w:hint="eastAsia" w:ascii="仿宋" w:hAnsi="仿宋" w:eastAsia="仿宋" w:cs="仿宋"/>
          <w:b/>
          <w:bCs/>
          <w:color w:val="auto"/>
          <w:highlight w:val="none"/>
        </w:rPr>
        <w:t xml:space="preserve">一、</w:t>
      </w:r>
      <w:r>
        <w:rPr>
          <w:rFonts w:hint="eastAsia" w:ascii="仿宋" w:hAnsi="仿宋" w:eastAsia="仿宋"/>
          <w:b/>
          <w:bCs/>
          <w:color w:val="auto"/>
          <w:highlight w:val="none"/>
        </w:rPr>
        <w:t xml:space="preserve">竞争性磋商文件要求及供应商认为需要提供的证明文件及材料等</w:t>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highlight w:val="none"/>
        </w:rPr>
      </w:pPr>
      <w:r>
        <w:rPr>
          <w:rFonts w:ascii="仿宋" w:hAnsi="仿宋" w:eastAsia="仿宋" w:cs="仿宋"/>
          <w:color w:val="auto"/>
          <w:highlight w:val="none"/>
        </w:rPr>
        <w:br w:type="page" w:clear="all"/>
      </w:r>
      <w:bookmarkStart w:id="147" w:name="_Toc126065763"/>
      <w:r/>
      <w:bookmarkStart w:id="148" w:name="_Toc108793404"/>
      <w:r/>
      <w:bookmarkStart w:id="149" w:name="_Toc120873495"/>
      <w:r/>
      <w:bookmarkStart w:id="150" w:name="_Toc19993"/>
      <w:r/>
      <w:bookmarkStart w:id="151" w:name="_Toc99466368"/>
      <w:r/>
      <w:r/>
    </w:p>
    <w:p>
      <w:pPr>
        <w:spacing w:line="360" w:lineRule="auto"/>
        <w:rPr>
          <w:rFonts w:hint="eastAsia" w:ascii="仿宋" w:hAnsi="仿宋" w:eastAsia="仿宋"/>
          <w:b/>
          <w:bCs/>
          <w:color w:val="auto"/>
          <w:highlight w:val="none"/>
        </w:rPr>
      </w:pPr>
      <w:r>
        <w:rPr>
          <w:rFonts w:hint="eastAsia" w:ascii="仿宋" w:hAnsi="仿宋" w:eastAsia="仿宋"/>
          <w:b/>
          <w:bCs/>
          <w:color w:val="auto"/>
          <w:highlight w:val="none"/>
        </w:rPr>
        <w:t xml:space="preserve">附件十二、项目负责人无在建工程承诺书</w:t>
      </w:r>
      <w:r/>
    </w:p>
    <w:p>
      <w:pPr>
        <w:pStyle w:val="748"/>
        <w:jc w:val="center"/>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b/>
          <w:bCs/>
          <w:color w:val="auto"/>
          <w:highlight w:val="none"/>
        </w:rPr>
        <w:t xml:space="preserve">无在建工程承诺书</w:t>
      </w:r>
      <w:r/>
    </w:p>
    <w:p>
      <w:pPr>
        <w:pStyle w:val="748"/>
        <w:ind w:firstLine="480"/>
        <w:jc w:val="both"/>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致：</w:t>
      </w:r>
      <w:r>
        <w:rPr>
          <w:rFonts w:hint="eastAsia" w:ascii="仿宋" w:hAnsi="仿宋" w:eastAsia="仿宋" w:cs="仿宋"/>
          <w:color w:val="auto"/>
          <w:highlight w:val="none"/>
          <w:u w:val="single"/>
        </w:rPr>
        <w:t xml:space="preserve"> （采购人名称）   </w:t>
      </w:r>
      <w:r/>
    </w:p>
    <w:p>
      <w:pPr>
        <w:pStyle w:val="748"/>
        <w:ind w:firstLine="480"/>
        <w:jc w:val="both"/>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我公司自愿参加贵单位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eastAsia="zh-CN"/>
        </w:rPr>
        <w:t xml:space="preserve">南京华鹏光储充新能源设备及新型电力计量仪表生产地块配合考古勘察</w:t>
      </w:r>
      <w:r>
        <w:rPr>
          <w:rFonts w:hint="eastAsia" w:ascii="仿宋" w:hAnsi="仿宋" w:eastAsia="仿宋" w:cs="仿宋"/>
          <w:color w:val="auto"/>
          <w:highlight w:val="none"/>
          <w:u w:val="single"/>
        </w:rPr>
        <w:t xml:space="preserve">  （编号：      ）</w:t>
      </w:r>
      <w:r>
        <w:rPr>
          <w:rFonts w:hint="eastAsia" w:ascii="仿宋" w:hAnsi="仿宋" w:eastAsia="仿宋" w:cs="仿宋"/>
          <w:color w:val="auto"/>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pStyle w:val="748"/>
        <w:ind w:firstLine="480"/>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拟任项目负责人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身份证号码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注册证书号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748"/>
        <w:ind w:firstLine="480"/>
        <w:jc w:val="both"/>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8"/>
        <w:ind w:firstLine="480"/>
        <w:jc w:val="both"/>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供应商名称：（加盖电子公章）</w:t>
      </w:r>
      <w:r/>
    </w:p>
    <w:p>
      <w:pPr>
        <w:pStyle w:val="748"/>
        <w:ind w:firstLine="480"/>
        <w:jc w:val="both"/>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日期：</w:t>
      </w:r>
      <w:r/>
    </w:p>
    <w:p>
      <w:pPr>
        <w:rPr>
          <w:rFonts w:hint="eastAsia" w:ascii="仿宋" w:hAnsi="仿宋" w:eastAsia="仿宋"/>
          <w:b/>
          <w:bCs/>
          <w:color w:val="auto"/>
          <w:highlight w:val="none"/>
        </w:rPr>
      </w:pPr>
      <w:r>
        <w:rPr>
          <w:rFonts w:hint="eastAsia" w:ascii="仿宋" w:hAnsi="仿宋" w:eastAsia="仿宋"/>
          <w:b/>
          <w:bCs/>
          <w:color w:val="auto"/>
          <w:highlight w:val="none"/>
        </w:rPr>
        <w:br w:type="page" w:clear="all"/>
      </w:r>
      <w:r/>
    </w:p>
    <w:p>
      <w:pPr>
        <w:jc w:val="both"/>
        <w:spacing w:line="360" w:lineRule="auto"/>
        <w:widowControl w:val="off"/>
        <w:rPr>
          <w:rFonts w:hint="eastAsia" w:ascii="仿宋" w:hAnsi="仿宋" w:eastAsia="仿宋"/>
          <w:b/>
          <w:bCs/>
          <w:color w:val="auto"/>
          <w:highlight w:val="none"/>
        </w:rPr>
      </w:pPr>
      <w:r>
        <w:rPr>
          <w:rFonts w:hint="eastAsia" w:ascii="仿宋" w:hAnsi="仿宋" w:eastAsia="仿宋"/>
          <w:b/>
          <w:bCs/>
          <w:color w:val="auto"/>
          <w:highlight w:val="none"/>
        </w:rPr>
        <w:t xml:space="preserve">附件十三、施工现场安全文明措施承诺书</w:t>
      </w:r>
      <w:r/>
    </w:p>
    <w:p>
      <w:pPr>
        <w:ind w:firstLine="482"/>
        <w:jc w:val="center"/>
        <w:spacing w:line="360" w:lineRule="auto"/>
        <w:rPr>
          <w:b/>
          <w:color w:val="auto"/>
          <w:highlight w:val="none"/>
          <w:u w:val="single"/>
        </w:rPr>
      </w:pPr>
      <w:r>
        <w:rPr>
          <w:rFonts w:hint="eastAsia" w:ascii="仿宋" w:hAnsi="仿宋" w:eastAsia="仿宋"/>
          <w:b/>
          <w:color w:val="auto"/>
          <w:highlight w:val="none"/>
        </w:rPr>
        <w:t xml:space="preserve">施工现场安全文明措施承诺书</w:t>
      </w:r>
      <w:r/>
    </w:p>
    <w:p>
      <w:pPr>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南京江宁经济技术开发区管理委员会：</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如我单位中标，在</w:t>
      </w:r>
      <w:r>
        <w:rPr>
          <w:rFonts w:hint="eastAsia" w:ascii="仿宋" w:hAnsi="仿宋" w:eastAsia="仿宋"/>
          <w:color w:val="auto"/>
          <w:highlight w:val="none"/>
          <w:u w:val="single"/>
        </w:rPr>
        <w:t xml:space="preserve">   （项目名称）   </w:t>
      </w:r>
      <w:r>
        <w:rPr>
          <w:rFonts w:hint="eastAsia" w:ascii="仿宋" w:hAnsi="仿宋" w:eastAsia="仿宋"/>
          <w:color w:val="auto"/>
          <w:highlight w:val="none"/>
        </w:rPr>
        <w:t xml:space="preserve">的施工过程中，我单位郑重承诺：</w:t>
      </w:r>
      <w:r/>
    </w:p>
    <w:p>
      <w:pPr>
        <w:pStyle w:val="694"/>
        <w:rPr>
          <w:rFonts w:hint="eastAsia" w:ascii="仿宋" w:hAnsi="仿宋" w:eastAsia="仿宋"/>
          <w:color w:val="auto"/>
          <w:sz w:val="32"/>
          <w:szCs w:val="32"/>
          <w:highlight w:val="none"/>
        </w:rPr>
      </w:pPr>
      <w:r/>
      <w:bookmarkStart w:id="152" w:name="_Toc6669"/>
      <w:r/>
      <w:bookmarkStart w:id="153" w:name="_Toc6044"/>
      <w:r>
        <w:rPr>
          <w:rFonts w:hint="eastAsia" w:ascii="仿宋" w:hAnsi="仿宋" w:eastAsia="仿宋"/>
          <w:color w:val="auto"/>
          <w:highlight w:val="none"/>
        </w:rPr>
        <w:t xml:space="preserve">（请详细列举安全文明措施）</w:t>
      </w:r>
      <w:bookmarkEnd w:id="152"/>
      <w:r/>
      <w:bookmarkEnd w:id="153"/>
      <w:r/>
      <w:r/>
    </w:p>
    <w:p>
      <w:pPr>
        <w:rPr>
          <w:rFonts w:hint="eastAsia" w:ascii="仿宋" w:hAnsi="仿宋" w:eastAsia="仿宋"/>
          <w:color w:val="auto"/>
          <w:highlight w:val="none"/>
        </w:rPr>
      </w:pPr>
      <w:r>
        <w:rPr>
          <w:rFonts w:hint="eastAsia" w:ascii="仿宋" w:hAnsi="仿宋" w:eastAsia="仿宋"/>
          <w:color w:val="auto"/>
          <w:highlight w:val="none"/>
        </w:rPr>
      </w:r>
      <w:r/>
    </w:p>
    <w:p>
      <w:pPr>
        <w:pStyle w:val="694"/>
        <w:rPr>
          <w:rFonts w:hint="eastAsia" w:ascii="仿宋" w:hAnsi="仿宋" w:eastAsia="仿宋"/>
          <w:color w:val="auto"/>
          <w:highlight w:val="none"/>
        </w:rPr>
      </w:pPr>
      <w:r>
        <w:rPr>
          <w:rFonts w:hint="eastAsia" w:ascii="仿宋" w:hAnsi="仿宋" w:eastAsia="仿宋"/>
          <w:color w:val="auto"/>
          <w:highlight w:val="none"/>
        </w:rPr>
      </w:r>
      <w:r/>
    </w:p>
    <w:p>
      <w:pPr>
        <w:rPr>
          <w:rFonts w:hint="eastAsia" w:ascii="仿宋" w:hAnsi="仿宋" w:eastAsia="仿宋"/>
          <w:color w:val="auto"/>
          <w:highlight w:val="none"/>
        </w:rPr>
      </w:pPr>
      <w:r>
        <w:rPr>
          <w:rFonts w:hint="eastAsia" w:ascii="仿宋" w:hAnsi="仿宋" w:eastAsia="仿宋"/>
          <w:color w:val="auto"/>
          <w:highlight w:val="none"/>
        </w:rPr>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如我单位未按上述承诺执行，将依法依规接受查处。</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本承诺是不可撤销的，在处置合同终止前一直有效。</w:t>
      </w:r>
      <w:r/>
    </w:p>
    <w:p>
      <w:pPr>
        <w:ind w:firstLine="372"/>
        <w:jc w:val="right"/>
        <w:spacing w:line="360" w:lineRule="auto"/>
        <w:rPr>
          <w:rFonts w:hint="eastAsia" w:ascii="仿宋" w:hAnsi="仿宋" w:eastAsia="仿宋"/>
          <w:color w:val="auto"/>
          <w:highlight w:val="none"/>
        </w:rPr>
      </w:pPr>
      <w:r>
        <w:rPr>
          <w:rFonts w:hint="eastAsia" w:ascii="仿宋" w:hAnsi="仿宋" w:eastAsia="仿宋"/>
          <w:color w:val="auto"/>
          <w:highlight w:val="none"/>
        </w:rPr>
      </w:r>
      <w:r/>
    </w:p>
    <w:p>
      <w:pPr>
        <w:ind w:firstLine="372"/>
        <w:jc w:val="right"/>
        <w:spacing w:line="360" w:lineRule="auto"/>
        <w:rPr>
          <w:rFonts w:hint="eastAsia" w:ascii="仿宋" w:hAnsi="仿宋" w:eastAsia="仿宋"/>
          <w:color w:val="auto"/>
          <w:highlight w:val="none"/>
        </w:rPr>
      </w:pPr>
      <w:r>
        <w:rPr>
          <w:rFonts w:hint="eastAsia" w:ascii="仿宋" w:hAnsi="仿宋" w:eastAsia="仿宋"/>
          <w:color w:val="auto"/>
          <w:highlight w:val="none"/>
        </w:rPr>
      </w:r>
      <w:r/>
    </w:p>
    <w:p>
      <w:pPr>
        <w:ind w:firstLine="372"/>
        <w:jc w:val="right"/>
        <w:spacing w:line="360" w:lineRule="auto"/>
        <w:rPr>
          <w:rFonts w:hint="eastAsia" w:ascii="仿宋" w:hAnsi="仿宋" w:eastAsia="仿宋"/>
          <w:color w:val="auto"/>
          <w:highlight w:val="none"/>
        </w:rPr>
      </w:pPr>
      <w:r>
        <w:rPr>
          <w:rFonts w:hint="eastAsia" w:ascii="仿宋" w:hAnsi="仿宋" w:eastAsia="仿宋"/>
          <w:color w:val="auto"/>
          <w:highlight w:val="none"/>
        </w:rPr>
      </w:r>
      <w:r/>
    </w:p>
    <w:p>
      <w:pPr>
        <w:ind w:firstLine="372"/>
        <w:jc w:val="right"/>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承诺企业名称（</w:t>
      </w:r>
      <w:r>
        <w:rPr>
          <w:rFonts w:hint="eastAsia" w:ascii="仿宋" w:hAnsi="仿宋" w:eastAsia="仿宋" w:cs="仿宋"/>
          <w:color w:val="auto"/>
          <w:highlight w:val="none"/>
        </w:rPr>
        <w:t xml:space="preserve">加盖电子公章</w:t>
      </w:r>
      <w:r>
        <w:rPr>
          <w:rFonts w:hint="eastAsia" w:ascii="仿宋" w:hAnsi="仿宋" w:eastAsia="仿宋"/>
          <w:color w:val="auto"/>
          <w:highlight w:val="none"/>
        </w:rPr>
        <w:t xml:space="preserve">）：</w:t>
      </w:r>
      <w:r/>
    </w:p>
    <w:p>
      <w:pPr>
        <w:ind w:firstLine="372"/>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                                                年   月   日</w:t>
      </w:r>
      <w:r/>
    </w:p>
    <w:p>
      <w:pPr>
        <w:rPr>
          <w:rStyle w:val="914"/>
          <w:rFonts w:hint="eastAsia" w:ascii="仿宋" w:hAnsi="仿宋" w:cs="仿宋"/>
          <w:color w:val="auto"/>
          <w:szCs w:val="24"/>
          <w:highlight w:val="none"/>
        </w:rPr>
      </w:pPr>
      <w:r>
        <w:rPr>
          <w:rFonts w:hint="eastAsia" w:ascii="仿宋" w:hAnsi="仿宋" w:cs="仿宋"/>
          <w:color w:val="auto"/>
          <w:szCs w:val="24"/>
          <w:highlight w:val="none"/>
        </w:rPr>
      </w:r>
      <w:r/>
    </w:p>
    <w:p>
      <w:pPr>
        <w:rPr>
          <w:rFonts w:hint="eastAsia" w:ascii="仿宋" w:hAnsi="仿宋" w:eastAsia="仿宋" w:cs="仿宋"/>
          <w:b/>
          <w:bCs/>
          <w:color w:val="auto"/>
          <w:highlight w:val="none"/>
          <w:lang w:val="zh-CN"/>
        </w:rPr>
      </w:pPr>
      <w:r/>
      <w:bookmarkStart w:id="154" w:name="_Toc133418967"/>
      <w:r>
        <w:rPr>
          <w:rFonts w:ascii="仿宋" w:hAnsi="仿宋" w:eastAsia="仿宋" w:cs="仿宋"/>
          <w:b/>
          <w:bCs/>
          <w:color w:val="auto"/>
          <w:highlight w:val="none"/>
          <w:lang w:val="zh-CN"/>
        </w:rPr>
        <w:br w:type="page" w:clear="all"/>
      </w:r>
      <w:r/>
    </w:p>
    <w:p>
      <w:pPr>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附件十</w:t>
      </w:r>
      <w:r>
        <w:rPr>
          <w:rFonts w:hint="eastAsia" w:ascii="仿宋" w:hAnsi="仿宋" w:eastAsia="仿宋" w:cs="仿宋"/>
          <w:b/>
          <w:bCs/>
          <w:color w:val="auto"/>
          <w:highlight w:val="none"/>
        </w:rPr>
        <w:t xml:space="preserve">四</w:t>
      </w:r>
      <w:r>
        <w:rPr>
          <w:rFonts w:hint="eastAsia" w:ascii="仿宋" w:hAnsi="仿宋" w:eastAsia="仿宋" w:cs="仿宋"/>
          <w:b/>
          <w:bCs/>
          <w:color w:val="auto"/>
          <w:highlight w:val="none"/>
          <w:lang w:val="zh-CN"/>
        </w:rPr>
        <w:t xml:space="preserve">、</w:t>
      </w:r>
      <w:r>
        <w:rPr>
          <w:rFonts w:ascii="仿宋" w:hAnsi="仿宋" w:eastAsia="仿宋" w:cs="仿宋"/>
          <w:b/>
          <w:bCs/>
          <w:color w:val="auto"/>
          <w:highlight w:val="none"/>
          <w:lang w:val="zh-CN"/>
        </w:rPr>
        <w:t xml:space="preserve">供应商资格承诺函</w:t>
      </w:r>
      <w:bookmarkEnd w:id="147"/>
      <w:r/>
      <w:bookmarkEnd w:id="148"/>
      <w:r/>
      <w:bookmarkEnd w:id="149"/>
      <w:r/>
      <w:bookmarkEnd w:id="150"/>
      <w:r/>
      <w:bookmarkEnd w:id="151"/>
      <w:r/>
      <w:bookmarkEnd w:id="154"/>
      <w:r/>
      <w:r/>
    </w:p>
    <w:p>
      <w:pPr>
        <w:jc w:val="center"/>
        <w:spacing w:line="360" w:lineRule="auto"/>
        <w:rPr>
          <w:rFonts w:hint="eastAsia" w:ascii="仿宋" w:hAnsi="仿宋" w:eastAsia="仿宋" w:cs="仿宋"/>
          <w:b/>
          <w:bCs/>
          <w:color w:val="auto"/>
          <w:sz w:val="21"/>
          <w:highlight w:val="none"/>
          <w:lang w:val="zh-CN"/>
        </w:rPr>
      </w:pPr>
      <w:r/>
      <w:bookmarkStart w:id="155" w:name="_Toc99466369"/>
      <w:r/>
      <w:bookmarkStart w:id="156" w:name="_Toc120873496"/>
      <w:r/>
      <w:bookmarkStart w:id="157" w:name="_Toc132279692"/>
      <w:r/>
      <w:bookmarkStart w:id="158" w:name="_Toc1412"/>
      <w:r/>
      <w:bookmarkStart w:id="159" w:name="_Toc108793405"/>
      <w:r/>
      <w:bookmarkStart w:id="160" w:name="_Toc132279720"/>
      <w:r/>
      <w:bookmarkStart w:id="161" w:name="_Toc18512"/>
      <w:r/>
      <w:bookmarkStart w:id="162" w:name="_Toc126065764"/>
      <w:r>
        <w:rPr>
          <w:rStyle w:val="914"/>
          <w:rFonts w:ascii="仿宋" w:hAnsi="仿宋" w:eastAsia="仿宋" w:cs="仿宋"/>
          <w:color w:val="auto"/>
          <w:sz w:val="24"/>
          <w:szCs w:val="24"/>
          <w:highlight w:val="none"/>
        </w:rPr>
        <w:t xml:space="preserve">供应商资格承诺函</w:t>
      </w:r>
      <w:bookmarkEnd w:id="155"/>
      <w:r/>
      <w:bookmarkEnd w:id="156"/>
      <w:r/>
      <w:bookmarkEnd w:id="157"/>
      <w:r/>
      <w:bookmarkEnd w:id="158"/>
      <w:r/>
      <w:bookmarkEnd w:id="159"/>
      <w:r/>
      <w:bookmarkEnd w:id="160"/>
      <w:r/>
      <w:bookmarkEnd w:id="161"/>
      <w:r/>
      <w:bookmarkEnd w:id="162"/>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我公司自愿参加贵公司组织的本次采购活动，严格遵守磋商文件资格要求及相关法律法规，坚守公开、公平、公正和诚实信用的原则，依法诚信经营，无条件遵守本次政府采购活动的各项规定。我们郑重承诺，本公司符合本项目磋商文件规定的条件，包括：</w:t>
      </w:r>
      <w:r>
        <w:rPr>
          <w:rFonts w:ascii="仿宋" w:hAnsi="仿宋" w:eastAsia="仿宋"/>
          <w:color w:val="auto"/>
          <w:highlight w:val="none"/>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olor w:val="auto"/>
          <w:highlight w:val="none"/>
        </w:rPr>
      </w:pPr>
      <w:r>
        <w:rPr>
          <w:rFonts w:ascii="仿宋" w:hAnsi="仿宋" w:eastAsia="仿宋"/>
          <w:color w:val="auto"/>
          <w:highlight w:val="none"/>
        </w:rPr>
        <w:t xml:space="preserve">如果我公司中标（成交），将在结果公告发布后 7 个工作日内向采购人提供下列材料核验： </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（1）营业执照副本或事业单位法人登记证书；</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（3）履行合同所必需的设备和专业技术能力证明材料；</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（4）参加本次政府采购活动前一年内至少一个月依法缴纳税收和社会保障资金的证明材料。</w:t>
      </w:r>
      <w:r/>
    </w:p>
    <w:p>
      <w:pPr>
        <w:ind w:firstLine="480"/>
        <w:spacing w:line="360" w:lineRule="auto"/>
        <w:rPr>
          <w:rFonts w:hint="eastAsia" w:ascii="仿宋" w:hAnsi="仿宋" w:eastAsia="仿宋"/>
          <w:color w:val="auto"/>
          <w:highlight w:val="none"/>
        </w:rPr>
      </w:pPr>
      <w:r>
        <w:rPr>
          <w:rFonts w:ascii="仿宋" w:hAnsi="仿宋" w:eastAsia="仿宋"/>
          <w:color w:val="auto"/>
          <w:highlight w:val="none"/>
        </w:rPr>
        <w:t xml:space="preserve">本公司对上述承诺的真实性负责，如有虚假，将依法承担相应责任。 </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r>
      <w:r/>
    </w:p>
    <w:p>
      <w:pPr>
        <w:ind w:firstLine="4320"/>
        <w:spacing w:line="360" w:lineRule="auto"/>
        <w:rPr>
          <w:rFonts w:hint="eastAsia" w:ascii="仿宋" w:hAnsi="仿宋" w:eastAsia="仿宋"/>
          <w:color w:val="auto"/>
          <w:highlight w:val="none"/>
        </w:rPr>
      </w:pPr>
      <w:r>
        <w:rPr>
          <w:rFonts w:hint="eastAsia" w:ascii="仿宋" w:hAnsi="仿宋" w:eastAsia="仿宋" w:cs="仿宋"/>
          <w:color w:val="auto"/>
          <w:highlight w:val="none"/>
        </w:rPr>
        <w:t xml:space="preserve">供应商名称（加盖电子公章）：</w:t>
      </w:r>
      <w:r/>
    </w:p>
    <w:p>
      <w:pPr>
        <w:ind w:firstLine="5040"/>
        <w:spacing w:line="360" w:lineRule="auto"/>
        <w:rPr>
          <w:rFonts w:hint="eastAsia" w:ascii="仿宋" w:hAnsi="仿宋" w:eastAsia="仿宋"/>
          <w:color w:val="auto"/>
          <w:highlight w:val="none"/>
        </w:rPr>
      </w:pPr>
      <w:r>
        <w:rPr>
          <w:rFonts w:hint="eastAsia" w:ascii="仿宋" w:hAnsi="仿宋" w:eastAsia="仿宋" w:cs="仿宋"/>
          <w:color w:val="auto"/>
          <w:highlight w:val="none"/>
        </w:rPr>
        <w:t xml:space="preserve">二〇 年 月 日</w:t>
      </w:r>
      <w:r/>
    </w:p>
    <w:p>
      <w:pPr>
        <w:ind w:firstLine="5640"/>
        <w:spacing w:line="360" w:lineRule="auto"/>
        <w:rPr>
          <w:rFonts w:hint="eastAsia" w:ascii="仿宋" w:hAnsi="仿宋" w:eastAsia="仿宋"/>
          <w:color w:val="auto"/>
          <w:highlight w:val="none"/>
        </w:rPr>
      </w:pPr>
      <w:r>
        <w:rPr>
          <w:rFonts w:hint="eastAsia" w:ascii="仿宋" w:hAnsi="仿宋" w:eastAsia="仿宋"/>
          <w:color w:val="auto"/>
          <w:highlight w:val="none"/>
        </w:rPr>
      </w:r>
      <w:r/>
    </w:p>
    <w:p>
      <w:pPr>
        <w:spacing w:line="360" w:lineRule="auto"/>
        <w:rPr>
          <w:rStyle w:val="914"/>
          <w:rFonts w:hint="eastAsia" w:ascii="仿宋" w:hAnsi="仿宋" w:cs="仿宋"/>
          <w:color w:val="auto"/>
          <w:szCs w:val="24"/>
          <w:highlight w:val="none"/>
        </w:rPr>
      </w:pPr>
      <w:r>
        <w:rPr>
          <w:rFonts w:hint="eastAsia" w:ascii="仿宋" w:hAnsi="仿宋" w:cs="仿宋"/>
          <w:color w:val="auto"/>
          <w:szCs w:val="24"/>
          <w:highlight w:val="none"/>
        </w:rPr>
      </w:r>
      <w:r/>
    </w:p>
    <w:p>
      <w:pPr>
        <w:spacing w:line="360" w:lineRule="auto"/>
        <w:rPr>
          <w:rStyle w:val="914"/>
          <w:rFonts w:hint="eastAsia" w:ascii="仿宋" w:hAnsi="仿宋" w:cs="仿宋"/>
          <w:color w:val="auto"/>
          <w:szCs w:val="24"/>
          <w:highlight w:val="none"/>
        </w:rPr>
      </w:pPr>
      <w:r>
        <w:rPr>
          <w:rFonts w:hint="eastAsia" w:ascii="仿宋" w:hAnsi="仿宋" w:cs="仿宋"/>
          <w:color w:val="auto"/>
          <w:szCs w:val="24"/>
          <w:highlight w:val="none"/>
        </w:rPr>
      </w:r>
      <w:r/>
    </w:p>
    <w:p>
      <w:pPr>
        <w:spacing w:line="360" w:lineRule="auto"/>
        <w:rPr>
          <w:rStyle w:val="914"/>
          <w:rFonts w:hint="eastAsia" w:ascii="仿宋" w:hAnsi="仿宋" w:cs="仿宋"/>
          <w:color w:val="auto"/>
          <w:szCs w:val="24"/>
          <w:highlight w:val="none"/>
        </w:rPr>
      </w:pPr>
      <w:r>
        <w:rPr>
          <w:rFonts w:hint="eastAsia" w:ascii="仿宋" w:hAnsi="仿宋" w:cs="仿宋"/>
          <w:color w:val="auto"/>
          <w:szCs w:val="24"/>
          <w:highlight w:val="none"/>
        </w:rPr>
      </w:r>
      <w:r/>
    </w:p>
    <w:p>
      <w:pPr>
        <w:spacing w:line="360" w:lineRule="auto"/>
        <w:rPr>
          <w:rFonts w:hint="eastAsia" w:ascii="仿宋" w:hAnsi="仿宋" w:eastAsia="仿宋" w:cs="仿宋"/>
          <w:b/>
          <w:bCs/>
          <w:color w:val="auto"/>
          <w:highlight w:val="none"/>
          <w:lang w:val="zh-CN"/>
        </w:rPr>
      </w:pPr>
      <w:r/>
      <w:bookmarkStart w:id="163" w:name="_Toc120873497"/>
      <w:r/>
      <w:bookmarkStart w:id="164" w:name="_Toc99466370"/>
      <w:r/>
      <w:bookmarkStart w:id="165" w:name="_Toc108793406"/>
      <w:r/>
      <w:bookmarkStart w:id="166" w:name="_Toc126065765"/>
      <w:r/>
      <w:bookmarkStart w:id="167" w:name="_Toc22396"/>
      <w:r/>
      <w:bookmarkStart w:id="168" w:name="_Toc133418969"/>
      <w:r>
        <w:rPr>
          <w:rFonts w:hint="eastAsia" w:ascii="仿宋" w:hAnsi="仿宋" w:eastAsia="仿宋" w:cs="仿宋"/>
          <w:b/>
          <w:bCs/>
          <w:color w:val="auto"/>
          <w:highlight w:val="none"/>
          <w:lang w:val="zh-CN"/>
        </w:rPr>
        <w:t xml:space="preserve">附件十</w:t>
      </w:r>
      <w:r>
        <w:rPr>
          <w:rFonts w:hint="eastAsia" w:ascii="仿宋" w:hAnsi="仿宋" w:eastAsia="仿宋" w:cs="仿宋"/>
          <w:b/>
          <w:bCs/>
          <w:color w:val="auto"/>
          <w:highlight w:val="none"/>
        </w:rPr>
        <w:t xml:space="preserve">五</w:t>
      </w:r>
      <w:r>
        <w:rPr>
          <w:rFonts w:hint="eastAsia" w:ascii="仿宋" w:hAnsi="仿宋" w:eastAsia="仿宋" w:cs="仿宋"/>
          <w:b/>
          <w:bCs/>
          <w:color w:val="auto"/>
          <w:highlight w:val="none"/>
          <w:lang w:val="zh-CN"/>
        </w:rPr>
        <w:t xml:space="preserve">、政府采购</w:t>
      </w:r>
      <w:r>
        <w:rPr>
          <w:rFonts w:ascii="仿宋" w:hAnsi="仿宋" w:eastAsia="仿宋" w:cs="仿宋"/>
          <w:b/>
          <w:bCs/>
          <w:color w:val="auto"/>
          <w:highlight w:val="none"/>
          <w:lang w:val="zh-CN"/>
        </w:rPr>
        <w:t xml:space="preserve">政策</w:t>
      </w:r>
      <w:bookmarkEnd w:id="163"/>
      <w:r/>
      <w:bookmarkEnd w:id="164"/>
      <w:r/>
      <w:bookmarkEnd w:id="165"/>
      <w:r/>
      <w:bookmarkEnd w:id="166"/>
      <w:r/>
      <w:bookmarkEnd w:id="167"/>
      <w:r/>
      <w:bookmarkEnd w:id="168"/>
      <w:r>
        <w:rPr>
          <w:rFonts w:hint="eastAsia" w:ascii="仿宋" w:hAnsi="仿宋" w:eastAsia="仿宋" w:cs="仿宋"/>
          <w:b/>
          <w:bCs/>
          <w:color w:val="auto"/>
          <w:highlight w:val="none"/>
          <w:lang w:val="zh-CN"/>
        </w:rPr>
        <w:t xml:space="preserve">（企业报价折扣证明）</w:t>
      </w:r>
      <w:r/>
    </w:p>
    <w:p>
      <w:pPr>
        <w:spacing w:line="360" w:lineRule="auto"/>
        <w:rPr>
          <w:rFonts w:hint="eastAsia" w:ascii="仿宋" w:hAnsi="仿宋" w:eastAsia="仿宋" w:cs="仿宋"/>
          <w:b/>
          <w:bCs/>
          <w:color w:val="auto"/>
          <w:highlight w:val="none"/>
        </w:rPr>
      </w:pPr>
      <w:r>
        <w:rPr>
          <w:rFonts w:ascii="仿宋" w:hAnsi="仿宋" w:eastAsia="仿宋" w:cs="仿宋"/>
          <w:b/>
          <w:bCs/>
          <w:color w:val="auto"/>
          <w:highlight w:val="none"/>
        </w:rPr>
        <w:t xml:space="preserve">1、</w:t>
      </w:r>
      <w:r>
        <w:rPr>
          <w:rFonts w:hint="eastAsia" w:ascii="仿宋" w:hAnsi="仿宋" w:eastAsia="仿宋" w:cs="仿宋"/>
          <w:b/>
          <w:color w:val="auto"/>
          <w:highlight w:val="none"/>
        </w:rPr>
        <w:t xml:space="preserve">企业声明函格式</w:t>
      </w:r>
      <w:r/>
    </w:p>
    <w:p>
      <w:pPr>
        <w:ind w:left="107" w:right="105"/>
        <w:jc w:val="center"/>
        <w:spacing w:before="14"/>
        <w:rPr>
          <w:rFonts w:hint="eastAsia" w:ascii="仿宋" w:hAnsi="仿宋" w:eastAsia="仿宋" w:cs="仿宋"/>
          <w:color w:val="auto"/>
          <w:highlight w:val="none"/>
        </w:rPr>
      </w:pPr>
      <w:r>
        <w:rPr>
          <w:rFonts w:hint="eastAsia" w:ascii="仿宋" w:hAnsi="仿宋" w:eastAsia="仿宋" w:cs="仿宋"/>
          <w:b/>
          <w:bCs/>
          <w:color w:val="auto"/>
          <w:highlight w:val="none"/>
        </w:rPr>
        <w:t xml:space="preserve">中小企业声明函（工程）</w:t>
      </w:r>
      <w:r/>
    </w:p>
    <w:p>
      <w:pPr>
        <w:ind w:firstLine="480"/>
        <w:spacing w:line="360" w:lineRule="auto"/>
        <w:shd w:val="clear" w:color="auto" w:fill="ffff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本单位郑重声明，根据《政府采购促进中小企业发展管理办法》（财库</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ascii="仿宋" w:hAnsi="仿宋" w:eastAsia="仿宋" w:cs="仿宋"/>
          <w:color w:val="auto"/>
          <w:highlight w:val="none"/>
        </w:rPr>
        <w:t xml:space="preserve">2020﹞46号）的规定，本单位参加</w:t>
      </w:r>
      <w:r>
        <w:rPr>
          <w:rFonts w:hint="eastAsia" w:ascii="仿宋" w:hAnsi="仿宋" w:eastAsia="仿宋" w:cs="仿宋"/>
          <w:color w:val="auto"/>
          <w:spacing w:val="-2"/>
          <w:highlight w:val="none"/>
          <w:u w:val="single"/>
        </w:rPr>
        <w:t xml:space="preserve">（单位名称）</w:t>
      </w:r>
      <w:r>
        <w:rPr>
          <w:rFonts w:hint="eastAsia" w:ascii="仿宋" w:hAnsi="仿宋" w:eastAsia="仿宋" w:cs="仿宋"/>
          <w:color w:val="auto"/>
          <w:spacing w:val="-2"/>
          <w:highlight w:val="none"/>
        </w:rPr>
        <w:t xml:space="preserve">的</w:t>
      </w:r>
      <w:r>
        <w:rPr>
          <w:rFonts w:hint="eastAsia" w:ascii="仿宋" w:hAnsi="仿宋" w:eastAsia="仿宋" w:cs="仿宋"/>
          <w:color w:val="auto"/>
          <w:spacing w:val="-2"/>
          <w:highlight w:val="none"/>
          <w:u w:val="single"/>
        </w:rPr>
        <w:t xml:space="preserve">（项目名称）</w:t>
      </w:r>
      <w:r>
        <w:rPr>
          <w:rFonts w:hint="eastAsia" w:ascii="仿宋" w:hAnsi="仿宋" w:eastAsia="仿宋" w:cs="仿宋"/>
          <w:color w:val="auto"/>
          <w:spacing w:val="-2"/>
          <w:highlight w:val="none"/>
        </w:rPr>
        <w:t xml:space="preserve">采购活动，</w:t>
      </w:r>
      <w:r>
        <w:rPr>
          <w:rFonts w:hint="eastAsia" w:ascii="仿宋" w:hAnsi="仿宋" w:eastAsia="仿宋" w:cs="仿宋"/>
          <w:color w:val="auto"/>
          <w:highlight w:val="none"/>
        </w:rPr>
        <w:t xml:space="preserve">服务全部由符合政策要求的中小企业承接。相关企业的具体情况如下：</w:t>
      </w:r>
      <w:r/>
    </w:p>
    <w:p>
      <w:pPr>
        <w:ind w:firstLine="600"/>
        <w:spacing w:line="360" w:lineRule="auto"/>
        <w:rPr>
          <w:rFonts w:hint="eastAsia" w:ascii="仿宋" w:hAnsi="仿宋" w:eastAsia="仿宋" w:cs="仿宋"/>
          <w:color w:val="auto"/>
          <w:highlight w:val="none"/>
        </w:rPr>
      </w:pPr>
      <w:r>
        <w:rPr>
          <w:rFonts w:hint="eastAsia" w:ascii="仿宋" w:hAnsi="仿宋" w:eastAsia="仿宋" w:cs="仿宋"/>
          <w:color w:val="auto"/>
          <w:highlight w:val="none"/>
          <w:u w:val="single"/>
          <w:lang w:eastAsia="zh-CN"/>
        </w:rPr>
        <w:t xml:space="preserve">南京华鹏光储充新能源设备及新型电力计量仪表生产地块配合考古勘察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，属于</w:t>
      </w:r>
      <w:r>
        <w:rPr>
          <w:rFonts w:hint="eastAsia" w:ascii="仿宋" w:hAnsi="仿宋" w:eastAsia="仿宋" w:cs="仿宋"/>
          <w:color w:val="auto"/>
          <w:highlight w:val="none"/>
          <w:u w:val="single"/>
        </w:rPr>
        <w:t xml:space="preserve">建筑业</w:t>
      </w:r>
      <w:r>
        <w:rPr>
          <w:rFonts w:hint="eastAsia" w:ascii="仿宋" w:hAnsi="仿宋" w:eastAsia="仿宋" w:cs="仿宋"/>
          <w:color w:val="auto"/>
          <w:highlight w:val="none"/>
        </w:rPr>
        <w:t xml:space="preserve">，承接企业为</w:t>
      </w:r>
      <w:r>
        <w:rPr>
          <w:rFonts w:hint="eastAsia" w:ascii="仿宋" w:hAnsi="仿宋" w:eastAsia="仿宋" w:cs="仿宋"/>
          <w:color w:val="auto"/>
          <w:highlight w:val="none"/>
          <w:u w:val="single"/>
        </w:rPr>
        <w:t xml:space="preserve">（单位名称）</w:t>
      </w:r>
      <w:r>
        <w:rPr>
          <w:rFonts w:hint="eastAsia" w:ascii="仿宋" w:hAnsi="仿宋" w:eastAsia="仿宋" w:cs="仿宋"/>
          <w:color w:val="auto"/>
          <w:highlight w:val="none"/>
        </w:rPr>
        <w:t xml:space="preserve">，从业人员＿人，营业收入为＿万元，资产总额为＿万元，属于</w:t>
      </w:r>
      <w:r>
        <w:rPr>
          <w:rFonts w:ascii="Wingdings" w:hAnsi="Wingdings" w:cs="Wingdings"/>
          <w:color w:val="auto"/>
          <w:highlight w:val="none"/>
        </w:rPr>
        <w:t xml:space="preserve"></w:t>
      </w:r>
      <w:r>
        <w:rPr>
          <w:rFonts w:hint="eastAsia" w:ascii="仿宋" w:hAnsi="仿宋" w:eastAsia="仿宋" w:cs="仿宋"/>
          <w:color w:val="auto"/>
          <w:highlight w:val="none"/>
        </w:rPr>
        <w:t xml:space="preserve">中型企业    </w:t>
      </w:r>
      <w:r>
        <w:rPr>
          <w:rFonts w:ascii="Wingdings" w:hAnsi="Wingdings" w:cs="Wingdings"/>
          <w:color w:val="auto"/>
          <w:highlight w:val="none"/>
        </w:rPr>
        <w:t xml:space="preserve"></w:t>
      </w:r>
      <w:r>
        <w:rPr>
          <w:rFonts w:hint="eastAsia" w:ascii="仿宋" w:hAnsi="仿宋" w:eastAsia="仿宋" w:cs="仿宋"/>
          <w:color w:val="auto"/>
          <w:highlight w:val="none"/>
        </w:rPr>
        <w:t xml:space="preserve">小型企业    </w:t>
      </w:r>
      <w:r>
        <w:rPr>
          <w:rFonts w:ascii="Wingdings" w:hAnsi="Wingdings" w:cs="Wingdings"/>
          <w:color w:val="auto"/>
          <w:highlight w:val="none"/>
        </w:rPr>
        <w:t xml:space="preserve"></w:t>
      </w:r>
      <w:r>
        <w:rPr>
          <w:rFonts w:hint="eastAsia" w:ascii="仿宋" w:hAnsi="仿宋" w:eastAsia="仿宋" w:cs="仿宋"/>
          <w:color w:val="auto"/>
          <w:highlight w:val="none"/>
        </w:rPr>
        <w:t xml:space="preserve">微型企业。</w:t>
      </w:r>
      <w:r/>
    </w:p>
    <w:p>
      <w:pPr>
        <w:pStyle w:val="717"/>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w:t>
      </w:r>
      <w:r>
        <w:rPr>
          <w:rFonts w:hint="eastAsia" w:ascii="仿宋" w:hAnsi="仿宋" w:eastAsia="仿宋" w:cs="仿宋"/>
          <w:color w:val="auto"/>
          <w:spacing w:val="-2"/>
          <w:sz w:val="24"/>
          <w:highlight w:val="none"/>
        </w:rPr>
        <w:t xml:space="preserve">不属于大企业的分支机构，不存在控股股东为大企业的情形，也不存在与大</w:t>
      </w:r>
      <w:r>
        <w:rPr>
          <w:rFonts w:hint="eastAsia" w:ascii="仿宋" w:hAnsi="仿宋" w:eastAsia="仿宋" w:cs="仿宋"/>
          <w:color w:val="auto"/>
          <w:sz w:val="24"/>
          <w:highlight w:val="none"/>
        </w:rPr>
        <w:t xml:space="preserve">企业的负责人为同一人的情形。</w:t>
      </w:r>
      <w:r/>
    </w:p>
    <w:p>
      <w:pPr>
        <w:pStyle w:val="717"/>
        <w:ind w:left="538"/>
        <w:spacing w:before="36" w:line="36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 xml:space="preserve">本企业对上述声明内容的真实性负责。如有虚假，将依法承担相应责任。</w:t>
      </w:r>
      <w:r/>
    </w:p>
    <w:p>
      <w:pPr>
        <w:ind w:left="598"/>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before="11"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17"/>
        <w:ind w:right="1096"/>
        <w:jc w:val="righ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企业名称（</w:t>
      </w:r>
      <w:r>
        <w:rPr>
          <w:rFonts w:hint="eastAsia" w:ascii="仿宋" w:hAnsi="仿宋" w:eastAsia="仿宋" w:cs="仿宋"/>
          <w:color w:val="auto"/>
          <w:sz w:val="24"/>
          <w:highlight w:val="none"/>
        </w:rPr>
        <w:t xml:space="preserve">加盖电子公章</w:t>
      </w:r>
      <w:r>
        <w:rPr>
          <w:rFonts w:hint="eastAsia" w:ascii="仿宋" w:hAnsi="仿宋" w:eastAsia="仿宋" w:cs="仿宋"/>
          <w:color w:val="auto"/>
          <w:spacing w:val="-1"/>
          <w:sz w:val="24"/>
          <w:highlight w:val="none"/>
        </w:rPr>
        <w:t xml:space="preserve">）：</w:t>
      </w:r>
      <w:r/>
    </w:p>
    <w:p>
      <w:pPr>
        <w:pStyle w:val="717"/>
        <w:ind w:left="5160" w:right="1096" w:firstLine="13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ind w:firstLine="480"/>
        <w:spacing w:line="360" w:lineRule="auto"/>
        <w:shd w:val="clear" w:color="auto" w:fill="ffffff"/>
        <w:rPr>
          <w:rFonts w:hint="eastAsia" w:ascii="仿宋" w:hAnsi="仿宋" w:eastAsia="仿宋" w:cs="仿宋"/>
          <w:color w:val="auto"/>
          <w:highlight w:val="none"/>
        </w:rPr>
      </w:pPr>
      <w:r>
        <w:rPr>
          <w:rFonts w:hint="eastAsia" w:ascii="仿宋" w:hAnsi="仿宋" w:eastAsia="仿宋" w:cs="仿宋"/>
          <w:color w:val="auto"/>
          <w:highlight w:val="none"/>
        </w:rPr>
        <w:t xml:space="preserve">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2.在所属企业类型前的</w:t>
      </w:r>
      <w:r>
        <w:rPr>
          <w:rFonts w:ascii="Wingdings" w:hAnsi="Wingdings" w:eastAsia="Wingdings" w:cs="Wingdings"/>
          <w:color w:val="auto"/>
          <w:highlight w:val="none"/>
        </w:rPr>
        <w:t xml:space="preserve">¨</w:t>
      </w:r>
      <w:r>
        <w:rPr>
          <w:rFonts w:hint="eastAsia" w:ascii="仿宋" w:hAnsi="仿宋" w:eastAsia="仿宋" w:cs="仿宋"/>
          <w:color w:val="auto"/>
          <w:highlight w:val="none"/>
        </w:rPr>
        <w:t xml:space="preserve">内打“√”。</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4.工程采购项目中，工程的承建商应当为中小企业，不对其中涉及的服务的承接商、货物的制造商作出要求。</w:t>
      </w:r>
      <w:r/>
    </w:p>
    <w:p>
      <w:pPr>
        <w:ind w:firstLine="482"/>
        <w:spacing w:line="360" w:lineRule="auto"/>
        <w:shd w:val="clear" w:color="auto" w:fill="ffffff"/>
        <w:rPr>
          <w:rFonts w:hint="eastAsia" w:ascii="仿宋" w:hAnsi="仿宋" w:eastAsia="仿宋" w:cs="仿宋"/>
          <w:color w:val="auto"/>
          <w:highlight w:val="none"/>
        </w:rPr>
      </w:pPr>
      <w:r>
        <w:rPr>
          <w:rFonts w:hint="eastAsia" w:ascii="仿宋" w:hAnsi="仿宋" w:eastAsia="仿宋" w:cs="仿宋"/>
          <w:b/>
          <w:bCs/>
          <w:color w:val="auto"/>
          <w:highlight w:val="none"/>
        </w:rPr>
        <w:t xml:space="preserve">5、若本项目为专门面向中小企业的，响应单位必须提供中小企业声明函，否则作无效投标文件处理。</w:t>
      </w:r>
      <w:r/>
    </w:p>
    <w:p>
      <w:pPr>
        <w:ind w:firstLine="482"/>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rPr>
          <w:rFonts w:hint="eastAsia" w:ascii="仿宋" w:hAnsi="仿宋" w:eastAsia="仿宋" w:cs="仿宋"/>
          <w:b/>
          <w:color w:val="auto"/>
          <w:highlight w:val="none"/>
        </w:rPr>
      </w:pPr>
      <w:r>
        <w:rPr>
          <w:rFonts w:ascii="仿宋" w:hAnsi="仿宋" w:eastAsia="仿宋" w:cs="仿宋"/>
          <w:b/>
          <w:color w:val="auto"/>
          <w:highlight w:val="none"/>
        </w:rPr>
        <w:br w:type="page" w:clear="all"/>
      </w:r>
      <w:r/>
    </w:p>
    <w:p>
      <w:pPr>
        <w:spacing w:line="360" w:lineRule="auto"/>
        <w:rPr>
          <w:rFonts w:hint="eastAsia" w:ascii="仿宋" w:hAnsi="仿宋" w:eastAsia="仿宋" w:cs="仿宋"/>
          <w:color w:val="auto"/>
          <w:highlight w:val="none"/>
        </w:rPr>
      </w:pPr>
      <w:r>
        <w:rPr>
          <w:rFonts w:ascii="仿宋" w:hAnsi="仿宋" w:eastAsia="仿宋" w:cs="仿宋"/>
          <w:b/>
          <w:color w:val="auto"/>
          <w:highlight w:val="none"/>
        </w:rPr>
        <w:t xml:space="preserve">2、残疾人福利性单位声明函</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本单位郑重声明，根据《财政部民政部中国残疾人联合会关于促进残疾人就业政府采购政策的通知》（财库〔</w:t>
      </w:r>
      <w:r>
        <w:rPr>
          <w:rFonts w:ascii="仿宋" w:hAnsi="仿宋" w:eastAsia="仿宋" w:cs="仿宋"/>
          <w:color w:val="auto"/>
          <w:highlight w:val="none"/>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本单位对上述声明的真实性负责。如有虚假，将依法承担相应责任。</w:t>
      </w:r>
      <w:r/>
    </w:p>
    <w:p>
      <w:pPr>
        <w:ind w:firstLine="4560"/>
        <w:spacing w:line="360" w:lineRule="auto"/>
        <w:shd w:val="clear" w:color="auto" w:fill="ffff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560"/>
        <w:spacing w:line="360" w:lineRule="auto"/>
        <w:shd w:val="clear" w:color="auto" w:fill="ffffff"/>
        <w:rPr>
          <w:rFonts w:hint="eastAsia" w:ascii="仿宋" w:hAnsi="仿宋" w:eastAsia="仿宋" w:cs="仿宋"/>
          <w:color w:val="auto"/>
          <w:highlight w:val="none"/>
        </w:rPr>
      </w:pPr>
      <w:r>
        <w:rPr>
          <w:rFonts w:hint="eastAsia" w:ascii="仿宋" w:hAnsi="仿宋" w:eastAsia="仿宋" w:cs="仿宋"/>
          <w:color w:val="auto"/>
          <w:highlight w:val="none"/>
        </w:rPr>
        <w:t xml:space="preserve">供应商（加盖电子公章）：</w:t>
      </w:r>
      <w:r/>
    </w:p>
    <w:p>
      <w:pPr>
        <w:ind w:firstLine="4560"/>
        <w:spacing w:line="360" w:lineRule="auto"/>
        <w:shd w:val="clear" w:color="auto" w:fill="ffffff"/>
        <w:rPr>
          <w:rFonts w:hint="eastAsia" w:ascii="仿宋" w:hAnsi="仿宋" w:eastAsia="仿宋" w:cs="仿宋"/>
          <w:b/>
          <w:bCs/>
          <w:color w:val="auto"/>
          <w:highlight w:val="none"/>
        </w:rPr>
      </w:pPr>
      <w:r>
        <w:rPr>
          <w:rFonts w:hint="eastAsia" w:ascii="仿宋" w:hAnsi="仿宋" w:eastAsia="仿宋" w:cs="仿宋"/>
          <w:color w:val="auto"/>
          <w:highlight w:val="none"/>
        </w:rPr>
        <w:t xml:space="preserve">日期：年月日</w:t>
      </w:r>
      <w:r/>
    </w:p>
    <w:p>
      <w:pPr>
        <w:spacing w:before="240" w:line="360" w:lineRule="auto"/>
        <w:shd w:val="clear" w:color="auto" w:fill="ffffff"/>
        <w:rPr>
          <w:rFonts w:hint="eastAsia" w:ascii="仿宋" w:hAnsi="仿宋" w:eastAsia="仿宋" w:cs="仿宋"/>
          <w:b/>
          <w:color w:val="auto"/>
          <w:highlight w:val="none"/>
        </w:rPr>
      </w:pPr>
      <w:r>
        <w:rPr>
          <w:rFonts w:ascii="仿宋" w:hAnsi="仿宋" w:eastAsia="仿宋" w:cs="仿宋"/>
          <w:b/>
          <w:color w:val="auto"/>
          <w:highlight w:val="none"/>
        </w:rPr>
        <w:t xml:space="preserve">3、属于监狱企业的证明文件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（提供由省级以上监狱管理局、戒毒管理局</w:t>
      </w:r>
      <w:r>
        <w:rPr>
          <w:rFonts w:ascii="仿宋" w:hAnsi="仿宋" w:eastAsia="仿宋" w:cs="仿宋"/>
          <w:color w:val="auto"/>
          <w:highlight w:val="none"/>
        </w:rPr>
        <w:t xml:space="preserve">(含新疆生产建设兵团)出具的属于监狱企业的证明文件）</w:t>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bCs/>
          <w:color w:val="auto"/>
          <w:highlight w:val="none"/>
        </w:rPr>
      </w:pPr>
      <w:r>
        <w:rPr>
          <w:rFonts w:ascii="仿宋" w:hAnsi="仿宋" w:eastAsia="仿宋" w:cs="仿宋"/>
          <w:b/>
          <w:bCs/>
          <w:color w:val="auto"/>
          <w:highlight w:val="none"/>
        </w:rPr>
        <w:t xml:space="preserve"> </w:t>
      </w:r>
      <w:r/>
    </w:p>
    <w:p>
      <w:pPr>
        <w:spacing w:line="360" w:lineRule="auto"/>
        <w:rPr>
          <w:rFonts w:eastAsia="仿宋"/>
          <w:b/>
          <w:bCs/>
          <w:color w:val="auto"/>
          <w:highlight w:val="none"/>
          <w:lang w:val="zh-CN"/>
        </w:rPr>
      </w:pPr>
      <w:r>
        <w:rPr>
          <w:rFonts w:ascii="仿宋" w:hAnsi="仿宋" w:eastAsia="仿宋" w:cs="仿宋"/>
          <w:color w:val="auto"/>
          <w:highlight w:val="none"/>
        </w:rPr>
        <w:br w:type="page" w:clear="all"/>
      </w:r>
      <w:bookmarkStart w:id="169" w:name="_Toc69202858"/>
      <w:r/>
      <w:bookmarkStart w:id="170" w:name="_Toc39048953"/>
      <w:r/>
      <w:bookmarkStart w:id="171" w:name="_Toc50035743"/>
      <w:r/>
      <w:bookmarkStart w:id="172" w:name="_Toc32676"/>
      <w:r/>
      <w:bookmarkStart w:id="173" w:name="_Toc133418971"/>
      <w:r/>
      <w:bookmarkStart w:id="174" w:name="_Toc108793408"/>
      <w:r/>
      <w:bookmarkStart w:id="175" w:name="_Toc19208"/>
      <w:r/>
      <w:bookmarkStart w:id="176" w:name="_Toc126065767"/>
      <w:r/>
      <w:bookmarkStart w:id="177" w:name="_Toc120873499"/>
      <w:r/>
      <w:bookmarkStart w:id="178" w:name="_Toc99466372"/>
      <w:r>
        <w:rPr>
          <w:rFonts w:hint="eastAsia" w:eastAsia="仿宋"/>
          <w:b/>
          <w:bCs/>
          <w:color w:val="auto"/>
          <w:highlight w:val="none"/>
          <w:lang w:val="zh-CN"/>
        </w:rPr>
        <w:t xml:space="preserve">附件十</w:t>
      </w:r>
      <w:r>
        <w:rPr>
          <w:rFonts w:hint="eastAsia" w:eastAsia="仿宋"/>
          <w:b/>
          <w:bCs/>
          <w:color w:val="auto"/>
          <w:highlight w:val="none"/>
        </w:rPr>
        <w:t xml:space="preserve">六</w:t>
      </w:r>
      <w:r>
        <w:rPr>
          <w:rFonts w:hint="eastAsia" w:eastAsia="仿宋"/>
          <w:b/>
          <w:bCs/>
          <w:color w:val="auto"/>
          <w:highlight w:val="none"/>
          <w:lang w:val="zh-CN"/>
        </w:rPr>
        <w:t xml:space="preserve">、</w:t>
      </w:r>
      <w:bookmarkEnd w:id="169"/>
      <w:r/>
      <w:bookmarkEnd w:id="170"/>
      <w:r/>
      <w:bookmarkEnd w:id="171"/>
      <w:r/>
      <w:bookmarkEnd w:id="172"/>
      <w:r>
        <w:rPr>
          <w:rFonts w:hint="eastAsia" w:eastAsia="仿宋"/>
          <w:b/>
          <w:bCs/>
          <w:color w:val="auto"/>
          <w:highlight w:val="none"/>
          <w:lang w:val="zh-CN"/>
        </w:rPr>
        <w:t xml:space="preserve">南京市政府采购供应商信用记录表暨信用承诺书</w:t>
      </w:r>
      <w:bookmarkEnd w:id="173"/>
      <w:r/>
      <w:bookmarkEnd w:id="174"/>
      <w:r/>
      <w:bookmarkEnd w:id="175"/>
      <w:r/>
      <w:bookmarkEnd w:id="176"/>
      <w:r/>
      <w:bookmarkEnd w:id="177"/>
      <w:r/>
      <w:bookmarkEnd w:id="178"/>
      <w:r/>
      <w:r/>
    </w:p>
    <w:p>
      <w:pPr>
        <w:jc w:val="cente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南京市政府采购供应商信用记录表暨信用承诺书</w:t>
      </w:r>
      <w:r/>
    </w:p>
    <w:p>
      <w:pPr>
        <w:spacing w:line="360" w:lineRule="auto"/>
        <w:rPr>
          <w:rFonts w:hint="eastAsia" w:ascii="仿宋" w:hAnsi="仿宋" w:eastAsia="仿宋" w:cs="仿宋"/>
          <w:b/>
          <w:bCs/>
          <w:color w:val="auto"/>
          <w:sz w:val="22"/>
          <w:highlight w:val="none"/>
        </w:rPr>
      </w:pPr>
      <w:r>
        <w:rPr>
          <w:rFonts w:hint="eastAsia" w:ascii="仿宋" w:hAnsi="仿宋" w:eastAsia="仿宋" w:cs="仿宋"/>
          <w:color w:val="auto"/>
          <w:sz w:val="20"/>
          <w:szCs w:val="21"/>
          <w:highlight w:val="none"/>
        </w:rPr>
        <w:t xml:space="preserve">（仅为示范格式，直接填写无效，需至“南京政府采购供应商诚信档案管理系统”在线打印）</w:t>
      </w:r>
      <w:r/>
    </w:p>
    <w:p>
      <w:pPr>
        <w:spacing w:line="20" w:lineRule="exact"/>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03"/>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color w:val="auto"/>
                <w:highlight w:val="none"/>
              </w:rPr>
            </w:pPr>
            <w:r>
              <w:rPr>
                <w:rFonts w:hint="eastAsia" w:ascii="仿宋" w:hAnsi="仿宋" w:eastAsia="仿宋" w:cs="仿宋"/>
                <w:b/>
                <w:bCs/>
                <w:color w:val="auto"/>
                <w:highlight w:val="none"/>
              </w:rPr>
              <w:t xml:space="preserve">单位名称</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221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b/>
                <w:bCs/>
                <w:color w:val="auto"/>
                <w:highlight w:val="none"/>
              </w:rPr>
              <w:t xml:space="preserve">统一社会信用代码</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color w:val="auto"/>
                <w:highlight w:val="none"/>
              </w:rPr>
            </w:pPr>
            <w:r>
              <w:rPr>
                <w:rFonts w:hint="eastAsia" w:ascii="仿宋" w:hAnsi="仿宋" w:eastAsia="仿宋" w:cs="仿宋"/>
                <w:b/>
                <w:bCs/>
                <w:color w:val="auto"/>
                <w:highlight w:val="none"/>
              </w:rPr>
              <w:t xml:space="preserve">法定代表人</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221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b/>
                <w:bCs/>
                <w:color w:val="auto"/>
                <w:highlight w:val="none"/>
              </w:rPr>
              <w:t xml:space="preserve">联系人</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color w:val="auto"/>
                <w:highlight w:val="none"/>
              </w:rPr>
            </w:pPr>
            <w:r>
              <w:rPr>
                <w:rFonts w:hint="eastAsia" w:ascii="仿宋" w:hAnsi="仿宋" w:eastAsia="仿宋" w:cs="仿宋"/>
                <w:b/>
                <w:bCs/>
                <w:color w:val="auto"/>
                <w:highlight w:val="none"/>
              </w:rPr>
              <w:t xml:space="preserve">联系地址</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c>
          <w:tcPr>
            <w:tcW w:w="221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b/>
                <w:bCs/>
                <w:color w:val="auto"/>
                <w:highlight w:val="none"/>
              </w:rPr>
              <w:t xml:space="preserve">联系电话</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r>
      <w:tr>
        <w:trPr>
          <w:jc w:val="center"/>
          <w:trHeight w:val="1344"/>
        </w:trPr>
        <w:tc>
          <w:tcPr>
            <w:tcW w:w="208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b/>
                <w:bCs/>
                <w:color w:val="auto"/>
                <w:highlight w:val="none"/>
              </w:rPr>
              <w:t xml:space="preserve">诚信档案记录情况</w:t>
            </w:r>
            <w:r/>
          </w:p>
        </w:tc>
        <w:tc>
          <w:tcPr>
            <w:gridSpan w:val="3"/>
            <w:tcW w:w="699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highlight w:val="none"/>
              </w:rPr>
              <w:outlineLvl w:val="0"/>
            </w:pPr>
            <w:r>
              <w:rPr>
                <w:rFonts w:hint="eastAsia" w:ascii="仿宋" w:hAnsi="仿宋" w:eastAsia="仿宋" w:cs="仿宋"/>
                <w:color w:val="auto"/>
                <w:highlight w:val="none"/>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color w:val="auto"/>
                <w:highlight w:val="none"/>
              </w:rPr>
            </w:pPr>
            <w:r>
              <w:rPr>
                <w:rFonts w:hint="eastAsia" w:ascii="仿宋" w:hAnsi="仿宋" w:eastAsia="仿宋" w:cs="仿宋"/>
                <w:b/>
                <w:bCs/>
                <w:color w:val="auto"/>
                <w:highlight w:val="none"/>
              </w:rPr>
              <w:t xml:space="preserve">信用承诺</w:t>
            </w:r>
            <w:r/>
          </w:p>
        </w:tc>
        <w:tc>
          <w:tcPr>
            <w:gridSpan w:val="3"/>
            <w:tcW w:w="6995" w:type="dxa"/>
            <w:vAlign w:val="center"/>
            <w:textDirection w:val="lrTb"/>
            <w:noWrap w:val="false"/>
          </w:tcPr>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我公司自愿参加贵中心（公司）组织的本次采购活动，严格遵守《中华人民政府采购法》及相关</w:t>
            </w:r>
            <w:r>
              <w:rPr>
                <w:rFonts w:hint="eastAsia" w:ascii="仿宋" w:hAnsi="仿宋" w:eastAsia="仿宋" w:cs="仿宋"/>
                <w:color w:val="auto"/>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766"/>
              <w:ind w:firstLine="480"/>
              <w:keepLines/>
              <w:keepNext/>
              <w:spacing w:line="360" w:lineRule="auto"/>
              <w:shd w:val="clear" w:color="auto" w:fill="ffffff"/>
              <w:rPr>
                <w:rFonts w:hint="eastAsia" w:ascii="仿宋" w:hAnsi="仿宋" w:eastAsia="仿宋" w:cs="仿宋"/>
                <w:color w:val="auto"/>
                <w:highlight w:val="none"/>
              </w:rPr>
              <w:outlineLvl w:val="2"/>
            </w:pPr>
            <w:r>
              <w:rPr>
                <w:rFonts w:hint="eastAsia" w:ascii="仿宋" w:hAnsi="仿宋" w:eastAsia="仿宋" w:cs="仿宋"/>
                <w:color w:val="auto"/>
                <w:highlight w:val="none"/>
              </w:rPr>
            </w:r>
            <w:r/>
          </w:p>
          <w:p>
            <w:pPr>
              <w:pStyle w:val="766"/>
              <w:ind w:firstLine="480"/>
              <w:keepLines/>
              <w:keepNext/>
              <w:spacing w:line="360" w:lineRule="auto"/>
              <w:shd w:val="clear" w:color="auto" w:fill="ffffff"/>
              <w:rPr>
                <w:rFonts w:hint="eastAsia" w:ascii="仿宋" w:hAnsi="仿宋" w:eastAsia="仿宋" w:cs="仿宋"/>
                <w:color w:val="auto"/>
                <w:highlight w:val="none"/>
              </w:rPr>
              <w:outlineLvl w:val="2"/>
            </w:pPr>
            <w:r>
              <w:rPr>
                <w:rFonts w:hint="eastAsia" w:ascii="仿宋" w:hAnsi="仿宋" w:eastAsia="仿宋" w:cs="仿宋"/>
                <w:color w:val="auto"/>
                <w:highlight w:val="none"/>
              </w:rPr>
            </w:r>
            <w:r/>
          </w:p>
          <w:p>
            <w:pPr>
              <w:ind w:right="31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供应商名称（盖章）：</w:t>
            </w:r>
            <w:r/>
          </w:p>
          <w:p>
            <w:pPr>
              <w:ind w:right="31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法定代表人（签字）：</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二〇年月日</w:t>
            </w:r>
            <w:r/>
          </w:p>
        </w:tc>
      </w:tr>
    </w:tbl>
    <w:p>
      <w:pPr>
        <w:spacing w:line="360" w:lineRule="auto"/>
        <w:rPr>
          <w:rFonts w:hint="eastAsia" w:ascii="仿宋" w:hAnsi="仿宋" w:eastAsia="仿宋"/>
          <w:color w:val="auto"/>
          <w:highlight w:val="none"/>
        </w:rPr>
      </w:pPr>
      <w:r>
        <w:rPr>
          <w:rFonts w:hint="eastAsia" w:ascii="仿宋" w:hAnsi="仿宋" w:eastAsia="仿宋"/>
          <w:color w:val="auto"/>
          <w:highlight w:val="none"/>
        </w:rPr>
      </w:r>
      <w:r/>
    </w:p>
    <w:sectPr>
      <w:headerReference w:type="default" r:id="rId8"/>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font-weight : 400">
    <w:panose1 w:val="020B0503020202020204"/>
  </w:font>
  <w:font w:name="华文细黑">
    <w:panose1 w:val="0201060004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创艺简仿宋">
    <w:panose1 w:val="020B0503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2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89</w:t>
                          </w:r>
                          <w:r>
                            <w:fldChar w:fldCharType="end"/>
                          </w:r>
                          <w:r>
                            <w:t xml:space="preserve"> 页</w:t>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2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2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89</w:t>
                          </w:r>
                          <w:r>
                            <w:fldChar w:fldCharType="end"/>
                          </w:r>
                          <w:r>
                            <w:t xml:space="preserve"> 页</w:t>
                          </w:r>
                          <w:r/>
                        </w:p>
                      </w:txbxContent>
                    </wps:txbx>
                    <wps:bodyPr vert="horz" wrap="none" lIns="0" tIns="0" rIns="0" bIns="0" anchor="t"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2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Fonts w:hint="eastAsia"/>
        <w:lang w:eastAsia="zh-CN"/>
      </w:rPr>
      <w:pBdr>
        <w:bottom w:val="none" w:color="auto" w:sz="0" w:space="1"/>
      </w:pBdr>
    </w:pPr>
    <w:r>
      <w:rPr>
        <w:rFonts w:hint="eastAsia"/>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2"/>
    <w:link w:val="693"/>
    <w:uiPriority w:val="9"/>
    <w:rPr>
      <w:rFonts w:ascii="Arial" w:hAnsi="Arial" w:eastAsia="Arial" w:cs="Arial"/>
      <w:sz w:val="40"/>
      <w:szCs w:val="40"/>
    </w:rPr>
  </w:style>
  <w:style w:type="character" w:styleId="15">
    <w:name w:val="Heading 2 Char"/>
    <w:basedOn w:val="702"/>
    <w:link w:val="694"/>
    <w:uiPriority w:val="9"/>
    <w:rPr>
      <w:rFonts w:ascii="Arial" w:hAnsi="Arial" w:eastAsia="Arial" w:cs="Arial"/>
      <w:sz w:val="34"/>
    </w:rPr>
  </w:style>
  <w:style w:type="character" w:styleId="17">
    <w:name w:val="Heading 3 Char"/>
    <w:basedOn w:val="702"/>
    <w:link w:val="695"/>
    <w:uiPriority w:val="9"/>
    <w:rPr>
      <w:rFonts w:ascii="Arial" w:hAnsi="Arial" w:eastAsia="Arial" w:cs="Arial"/>
      <w:sz w:val="30"/>
      <w:szCs w:val="30"/>
    </w:rPr>
  </w:style>
  <w:style w:type="character" w:styleId="19">
    <w:name w:val="Heading 4 Char"/>
    <w:basedOn w:val="702"/>
    <w:link w:val="696"/>
    <w:uiPriority w:val="9"/>
    <w:rPr>
      <w:rFonts w:ascii="Arial" w:hAnsi="Arial" w:eastAsia="Arial" w:cs="Arial"/>
      <w:b/>
      <w:bCs/>
      <w:sz w:val="26"/>
      <w:szCs w:val="26"/>
    </w:rPr>
  </w:style>
  <w:style w:type="character" w:styleId="21">
    <w:name w:val="Heading 5 Char"/>
    <w:basedOn w:val="702"/>
    <w:link w:val="697"/>
    <w:uiPriority w:val="9"/>
    <w:rPr>
      <w:rFonts w:ascii="Arial" w:hAnsi="Arial" w:eastAsia="Arial" w:cs="Arial"/>
      <w:b/>
      <w:bCs/>
      <w:sz w:val="24"/>
      <w:szCs w:val="24"/>
    </w:rPr>
  </w:style>
  <w:style w:type="character" w:styleId="23">
    <w:name w:val="Heading 6 Char"/>
    <w:basedOn w:val="702"/>
    <w:link w:val="698"/>
    <w:uiPriority w:val="9"/>
    <w:rPr>
      <w:rFonts w:ascii="Arial" w:hAnsi="Arial" w:eastAsia="Arial" w:cs="Arial"/>
      <w:b/>
      <w:bCs/>
      <w:sz w:val="22"/>
      <w:szCs w:val="22"/>
    </w:rPr>
  </w:style>
  <w:style w:type="character" w:styleId="25">
    <w:name w:val="Heading 7 Char"/>
    <w:basedOn w:val="702"/>
    <w:link w:val="699"/>
    <w:uiPriority w:val="9"/>
    <w:rPr>
      <w:rFonts w:ascii="Arial" w:hAnsi="Arial" w:eastAsia="Arial" w:cs="Arial"/>
      <w:b/>
      <w:bCs/>
      <w:i/>
      <w:iCs/>
      <w:sz w:val="22"/>
      <w:szCs w:val="22"/>
    </w:rPr>
  </w:style>
  <w:style w:type="character" w:styleId="27">
    <w:name w:val="Heading 8 Char"/>
    <w:basedOn w:val="702"/>
    <w:link w:val="700"/>
    <w:uiPriority w:val="9"/>
    <w:rPr>
      <w:rFonts w:ascii="Arial" w:hAnsi="Arial" w:eastAsia="Arial" w:cs="Arial"/>
      <w:i/>
      <w:iCs/>
      <w:sz w:val="22"/>
      <w:szCs w:val="22"/>
    </w:rPr>
  </w:style>
  <w:style w:type="character" w:styleId="29">
    <w:name w:val="Heading 9 Char"/>
    <w:basedOn w:val="702"/>
    <w:link w:val="701"/>
    <w:uiPriority w:val="9"/>
    <w:rPr>
      <w:rFonts w:ascii="Arial" w:hAnsi="Arial" w:eastAsia="Arial" w:cs="Arial"/>
      <w:i/>
      <w:iCs/>
      <w:sz w:val="21"/>
      <w:szCs w:val="21"/>
    </w:rPr>
  </w:style>
  <w:style w:type="character" w:styleId="34">
    <w:name w:val="Title Char"/>
    <w:basedOn w:val="702"/>
    <w:link w:val="750"/>
    <w:uiPriority w:val="10"/>
    <w:rPr>
      <w:sz w:val="48"/>
      <w:szCs w:val="48"/>
    </w:rPr>
  </w:style>
  <w:style w:type="character" w:styleId="38">
    <w:name w:val="Quote Char"/>
    <w:link w:val="1005"/>
    <w:uiPriority w:val="29"/>
    <w:rPr>
      <w:i/>
    </w:rPr>
  </w:style>
  <w:style w:type="character" w:styleId="40">
    <w:name w:val="Intense Quote Char"/>
    <w:link w:val="977"/>
    <w:uiPriority w:val="30"/>
    <w:rPr>
      <w:i/>
    </w:rPr>
  </w:style>
  <w:style w:type="character" w:styleId="42">
    <w:name w:val="Header Char"/>
    <w:basedOn w:val="702"/>
    <w:link w:val="731"/>
    <w:uiPriority w:val="99"/>
  </w:style>
  <w:style w:type="character" w:styleId="44">
    <w:name w:val="Footer Char"/>
    <w:basedOn w:val="702"/>
    <w:link w:val="729"/>
    <w:uiPriority w:val="99"/>
  </w:style>
  <w:style w:type="paragraph" w:styleId="189">
    <w:name w:val="TOC Heading"/>
    <w:uiPriority w:val="39"/>
    <w:unhideWhenUsed/>
  </w:style>
  <w:style w:type="paragraph" w:styleId="692" w:default="1">
    <w:name w:val="Normal"/>
    <w:next w:val="696"/>
    <w:uiPriority w:val="0"/>
    <w:qFormat/>
    <w:rPr>
      <w:rFonts w:hint="default" w:ascii="Calibri" w:hAnsi="Calibri" w:eastAsia="Arial" w:cs="Times New Roman"/>
      <w:sz w:val="24"/>
      <w:szCs w:val="24"/>
      <w:lang w:val="en-US" w:eastAsia="zh-CN" w:bidi="ar-SA"/>
    </w:rPr>
  </w:style>
  <w:style w:type="paragraph" w:styleId="693">
    <w:name w:val="Heading 1"/>
    <w:basedOn w:val="692"/>
    <w:next w:val="692"/>
    <w:link w:val="914"/>
    <w:uiPriority w:val="0"/>
    <w:qFormat/>
    <w:pPr>
      <w:keepNext/>
      <w:spacing w:before="240" w:after="60"/>
      <w:outlineLvl w:val="0"/>
    </w:pPr>
    <w:rPr>
      <w:rFonts w:ascii="Cambria" w:hAnsi="Cambria" w:eastAsia="Arial"/>
      <w:b/>
      <w:bCs/>
      <w:sz w:val="32"/>
      <w:szCs w:val="32"/>
    </w:rPr>
  </w:style>
  <w:style w:type="paragraph" w:styleId="694">
    <w:name w:val="Heading 2"/>
    <w:basedOn w:val="692"/>
    <w:next w:val="692"/>
    <w:link w:val="915"/>
    <w:uiPriority w:val="9"/>
    <w:qFormat/>
    <w:pPr>
      <w:keepNext/>
      <w:spacing w:before="240" w:after="60"/>
      <w:outlineLvl w:val="1"/>
    </w:pPr>
    <w:rPr>
      <w:rFonts w:ascii="Cambria" w:hAnsi="Cambria" w:eastAsia="Arial"/>
      <w:b/>
      <w:bCs/>
      <w:i/>
      <w:iCs/>
      <w:sz w:val="28"/>
      <w:szCs w:val="28"/>
    </w:rPr>
  </w:style>
  <w:style w:type="paragraph" w:styleId="695">
    <w:name w:val="Heading 3"/>
    <w:basedOn w:val="692"/>
    <w:next w:val="692"/>
    <w:link w:val="916"/>
    <w:uiPriority w:val="9"/>
    <w:qFormat/>
    <w:pPr>
      <w:keepNext/>
      <w:spacing w:before="240" w:after="60"/>
      <w:outlineLvl w:val="2"/>
    </w:pPr>
    <w:rPr>
      <w:rFonts w:ascii="Cambria" w:hAnsi="Cambria" w:eastAsia="Arial"/>
      <w:b/>
      <w:bCs/>
      <w:sz w:val="26"/>
      <w:szCs w:val="26"/>
    </w:rPr>
  </w:style>
  <w:style w:type="paragraph" w:styleId="696">
    <w:name w:val="Heading 4"/>
    <w:basedOn w:val="692"/>
    <w:next w:val="692"/>
    <w:link w:val="917"/>
    <w:uiPriority w:val="0"/>
    <w:qFormat/>
    <w:pPr>
      <w:keepNext/>
      <w:spacing w:before="240" w:after="60"/>
      <w:outlineLvl w:val="3"/>
    </w:pPr>
    <w:rPr>
      <w:b/>
      <w:bCs/>
      <w:sz w:val="28"/>
      <w:szCs w:val="28"/>
    </w:rPr>
  </w:style>
  <w:style w:type="paragraph" w:styleId="697">
    <w:name w:val="Heading 5"/>
    <w:basedOn w:val="692"/>
    <w:next w:val="692"/>
    <w:link w:val="918"/>
    <w:uiPriority w:val="9"/>
    <w:qFormat/>
    <w:pPr>
      <w:spacing w:before="240" w:after="60"/>
      <w:outlineLvl w:val="4"/>
    </w:pPr>
    <w:rPr>
      <w:b/>
      <w:bCs/>
      <w:i/>
      <w:iCs/>
      <w:sz w:val="26"/>
      <w:szCs w:val="26"/>
    </w:rPr>
  </w:style>
  <w:style w:type="paragraph" w:styleId="698">
    <w:name w:val="Heading 6"/>
    <w:basedOn w:val="692"/>
    <w:next w:val="692"/>
    <w:link w:val="919"/>
    <w:uiPriority w:val="9"/>
    <w:qFormat/>
    <w:pPr>
      <w:spacing w:before="240" w:after="60"/>
      <w:outlineLvl w:val="5"/>
    </w:pPr>
    <w:rPr>
      <w:b/>
      <w:bCs/>
      <w:sz w:val="22"/>
      <w:szCs w:val="22"/>
    </w:rPr>
  </w:style>
  <w:style w:type="paragraph" w:styleId="699">
    <w:name w:val="Heading 7"/>
    <w:basedOn w:val="692"/>
    <w:next w:val="692"/>
    <w:link w:val="920"/>
    <w:uiPriority w:val="9"/>
    <w:qFormat/>
    <w:pPr>
      <w:spacing w:before="240" w:after="60"/>
      <w:outlineLvl w:val="6"/>
    </w:pPr>
  </w:style>
  <w:style w:type="paragraph" w:styleId="700">
    <w:name w:val="Heading 8"/>
    <w:basedOn w:val="692"/>
    <w:next w:val="692"/>
    <w:link w:val="921"/>
    <w:uiPriority w:val="9"/>
    <w:qFormat/>
    <w:pPr>
      <w:spacing w:before="240" w:after="60"/>
      <w:outlineLvl w:val="7"/>
    </w:pPr>
    <w:rPr>
      <w:i/>
      <w:iCs/>
    </w:rPr>
  </w:style>
  <w:style w:type="paragraph" w:styleId="701">
    <w:name w:val="Heading 9"/>
    <w:basedOn w:val="692"/>
    <w:next w:val="692"/>
    <w:link w:val="922"/>
    <w:uiPriority w:val="9"/>
    <w:qFormat/>
    <w:pPr>
      <w:spacing w:before="240" w:after="60"/>
      <w:outlineLvl w:val="8"/>
    </w:pPr>
    <w:rPr>
      <w:rFonts w:ascii="Cambria" w:hAnsi="Cambria" w:eastAsia="Arial"/>
      <w:sz w:val="22"/>
      <w:szCs w:val="22"/>
    </w:rPr>
  </w:style>
  <w:style w:type="character" w:styleId="702" w:default="1">
    <w:name w:val="Default Paragraph Font"/>
    <w:uiPriority w:val="1"/>
    <w:qFormat/>
  </w:style>
  <w:style w:type="table" w:styleId="703" w:default="1">
    <w:name w:val="Normal Table"/>
    <w:uiPriority w:val="99"/>
    <w:qFormat/>
    <w:tblPr>
      <w:tblCellMar>
        <w:left w:w="108" w:type="dxa"/>
        <w:top w:w="0" w:type="dxa"/>
        <w:right w:w="108" w:type="dxa"/>
        <w:bottom w:w="0" w:type="dxa"/>
      </w:tblCellMar>
    </w:tblPr>
  </w:style>
  <w:style w:type="paragraph" w:styleId="704">
    <w:name w:val="List 3"/>
    <w:basedOn w:val="692"/>
    <w:uiPriority w:val="7"/>
    <w:qFormat/>
    <w:pPr>
      <w:ind w:left="1260" w:hanging="420"/>
    </w:pPr>
  </w:style>
  <w:style w:type="paragraph" w:styleId="705">
    <w:name w:val="toc 7"/>
    <w:basedOn w:val="692"/>
    <w:next w:val="692"/>
    <w:uiPriority w:val="7"/>
    <w:qFormat/>
    <w:pPr>
      <w:ind w:left="1260"/>
    </w:pPr>
    <w:rPr>
      <w:sz w:val="18"/>
    </w:rPr>
  </w:style>
  <w:style w:type="paragraph" w:styleId="706">
    <w:name w:val="List Number 2"/>
    <w:basedOn w:val="692"/>
    <w:uiPriority w:val="7"/>
    <w:qFormat/>
    <w:pPr>
      <w:ind w:left="1440" w:hanging="1440"/>
      <w:spacing w:line="360" w:lineRule="auto"/>
      <w:tabs>
        <w:tab w:val="left" w:pos="1440" w:leader="none"/>
      </w:tabs>
    </w:pPr>
  </w:style>
  <w:style w:type="paragraph" w:styleId="707">
    <w:name w:val="index 8"/>
    <w:basedOn w:val="692"/>
    <w:next w:val="692"/>
    <w:uiPriority w:val="7"/>
    <w:qFormat/>
    <w:pPr>
      <w:ind w:left="2940"/>
    </w:pPr>
  </w:style>
  <w:style w:type="paragraph" w:styleId="708">
    <w:name w:val="List Number"/>
    <w:basedOn w:val="692"/>
    <w:uiPriority w:val="7"/>
    <w:qFormat/>
    <w:pPr>
      <w:ind w:left="2952" w:hanging="432"/>
      <w:tabs>
        <w:tab w:val="left" w:pos="2952" w:leader="none"/>
      </w:tabs>
    </w:pPr>
  </w:style>
  <w:style w:type="paragraph" w:styleId="709">
    <w:name w:val="Normal Indent"/>
    <w:basedOn w:val="692"/>
    <w:link w:val="944"/>
    <w:uiPriority w:val="0"/>
    <w:qFormat/>
    <w:pPr>
      <w:ind w:firstLine="420"/>
    </w:pPr>
  </w:style>
  <w:style w:type="paragraph" w:styleId="710">
    <w:name w:val="Caption"/>
    <w:basedOn w:val="692"/>
    <w:next w:val="692"/>
    <w:uiPriority w:val="35"/>
    <w:qFormat/>
    <w:pPr>
      <w:spacing w:line="276" w:lineRule="auto"/>
    </w:pPr>
    <w:rPr>
      <w:b/>
      <w:bCs/>
      <w:color w:val="4f81bd"/>
      <w:sz w:val="18"/>
      <w:szCs w:val="18"/>
    </w:rPr>
  </w:style>
  <w:style w:type="paragraph" w:styleId="711">
    <w:name w:val="index 5"/>
    <w:basedOn w:val="692"/>
    <w:next w:val="692"/>
    <w:uiPriority w:val="7"/>
    <w:qFormat/>
    <w:pPr>
      <w:ind w:left="1680"/>
    </w:pPr>
  </w:style>
  <w:style w:type="paragraph" w:styleId="712">
    <w:name w:val="Document Map"/>
    <w:basedOn w:val="692"/>
    <w:link w:val="923"/>
    <w:uiPriority w:val="99"/>
    <w:qFormat/>
    <w:pPr>
      <w:shd w:val="clear" w:color="auto" w:fill="000080"/>
    </w:pPr>
  </w:style>
  <w:style w:type="paragraph" w:styleId="713">
    <w:name w:val="annotation text"/>
    <w:basedOn w:val="692"/>
    <w:link w:val="924"/>
    <w:uiPriority w:val="99"/>
    <w:qFormat/>
  </w:style>
  <w:style w:type="paragraph" w:styleId="714">
    <w:name w:val="index 6"/>
    <w:basedOn w:val="692"/>
    <w:next w:val="692"/>
    <w:uiPriority w:val="7"/>
    <w:qFormat/>
    <w:pPr>
      <w:ind w:left="2100"/>
    </w:pPr>
  </w:style>
  <w:style w:type="paragraph" w:styleId="715">
    <w:name w:val="Salutation"/>
    <w:basedOn w:val="692"/>
    <w:next w:val="692"/>
    <w:link w:val="925"/>
    <w:uiPriority w:val="7"/>
    <w:qFormat/>
    <w:rPr>
      <w:rFonts w:ascii="仿宋_GB2312" w:eastAsia="仿宋_GB2312"/>
      <w:sz w:val="28"/>
    </w:rPr>
  </w:style>
  <w:style w:type="paragraph" w:styleId="716">
    <w:name w:val="Body Text 3"/>
    <w:basedOn w:val="692"/>
    <w:link w:val="926"/>
    <w:uiPriority w:val="7"/>
    <w:qFormat/>
    <w:rPr>
      <w:rFonts w:ascii="仿宋_GB2312" w:hAnsi="Arial" w:eastAsia="仿宋_GB2312"/>
      <w:sz w:val="32"/>
    </w:rPr>
  </w:style>
  <w:style w:type="paragraph" w:styleId="717">
    <w:name w:val="Body Text"/>
    <w:basedOn w:val="692"/>
    <w:next w:val="692"/>
    <w:link w:val="1264"/>
    <w:uiPriority w:val="99"/>
    <w:qFormat/>
    <w:rPr>
      <w:rFonts w:ascii="楷体_GB2312" w:hAnsi="Arial" w:eastAsia="楷体_GB2312"/>
      <w:sz w:val="28"/>
    </w:rPr>
  </w:style>
  <w:style w:type="paragraph" w:styleId="718">
    <w:name w:val="Body Text Indent"/>
    <w:basedOn w:val="692"/>
    <w:link w:val="928"/>
    <w:uiPriority w:val="99"/>
    <w:qFormat/>
    <w:pPr>
      <w:ind w:firstLine="645"/>
    </w:pPr>
    <w:rPr>
      <w:rFonts w:ascii="楷体_GB2312" w:eastAsia="楷体_GB2312"/>
      <w:sz w:val="32"/>
    </w:rPr>
  </w:style>
  <w:style w:type="paragraph" w:styleId="719">
    <w:name w:val="index 4"/>
    <w:basedOn w:val="692"/>
    <w:next w:val="692"/>
    <w:uiPriority w:val="7"/>
    <w:qFormat/>
    <w:pPr>
      <w:ind w:left="1260"/>
    </w:pPr>
  </w:style>
  <w:style w:type="paragraph" w:styleId="720">
    <w:name w:val="toc 5"/>
    <w:basedOn w:val="692"/>
    <w:next w:val="692"/>
    <w:uiPriority w:val="7"/>
    <w:qFormat/>
    <w:pPr>
      <w:ind w:left="840"/>
    </w:pPr>
    <w:rPr>
      <w:sz w:val="18"/>
    </w:rPr>
  </w:style>
  <w:style w:type="paragraph" w:styleId="721">
    <w:name w:val="toc 3"/>
    <w:basedOn w:val="692"/>
    <w:next w:val="692"/>
    <w:uiPriority w:val="39"/>
    <w:qFormat/>
    <w:pPr>
      <w:ind w:left="420"/>
    </w:pPr>
    <w:rPr>
      <w:i/>
      <w:sz w:val="20"/>
    </w:rPr>
  </w:style>
  <w:style w:type="paragraph" w:styleId="722">
    <w:name w:val="Plain Text"/>
    <w:basedOn w:val="692"/>
    <w:link w:val="929"/>
    <w:uiPriority w:val="0"/>
    <w:qFormat/>
    <w:rPr>
      <w:rFonts w:ascii="宋体" w:hAnsi="Courier New"/>
    </w:rPr>
  </w:style>
  <w:style w:type="paragraph" w:styleId="723">
    <w:name w:val="toc 8"/>
    <w:basedOn w:val="692"/>
    <w:next w:val="692"/>
    <w:uiPriority w:val="7"/>
    <w:qFormat/>
    <w:pPr>
      <w:ind w:left="1470"/>
    </w:pPr>
    <w:rPr>
      <w:sz w:val="18"/>
    </w:rPr>
  </w:style>
  <w:style w:type="paragraph" w:styleId="724">
    <w:name w:val="index 3"/>
    <w:basedOn w:val="692"/>
    <w:next w:val="692"/>
    <w:uiPriority w:val="7"/>
    <w:qFormat/>
    <w:pPr>
      <w:ind w:left="840"/>
    </w:pPr>
  </w:style>
  <w:style w:type="paragraph" w:styleId="725">
    <w:name w:val="Date"/>
    <w:basedOn w:val="692"/>
    <w:next w:val="692"/>
    <w:link w:val="930"/>
    <w:uiPriority w:val="99"/>
    <w:qFormat/>
    <w:pPr>
      <w:ind w:left="100"/>
    </w:pPr>
    <w:rPr>
      <w:sz w:val="28"/>
    </w:rPr>
  </w:style>
  <w:style w:type="paragraph" w:styleId="726">
    <w:name w:val="Body Text Indent 2"/>
    <w:basedOn w:val="692"/>
    <w:next w:val="692"/>
    <w:link w:val="931"/>
    <w:uiPriority w:val="7"/>
    <w:qFormat/>
    <w:pPr>
      <w:ind w:left="630" w:firstLine="645"/>
    </w:pPr>
    <w:rPr>
      <w:rFonts w:ascii="Arial" w:hAnsi="Arial" w:eastAsia="仿宋_GB2312"/>
      <w:sz w:val="32"/>
    </w:rPr>
  </w:style>
  <w:style w:type="paragraph" w:styleId="727">
    <w:name w:val="endnote text"/>
    <w:basedOn w:val="692"/>
    <w:link w:val="932"/>
    <w:uiPriority w:val="7"/>
    <w:qFormat/>
    <w:rPr>
      <w:sz w:val="20"/>
    </w:rPr>
  </w:style>
  <w:style w:type="paragraph" w:styleId="728">
    <w:name w:val="Balloon Text"/>
    <w:basedOn w:val="692"/>
    <w:link w:val="933"/>
    <w:uiPriority w:val="99"/>
    <w:qFormat/>
    <w:rPr>
      <w:sz w:val="18"/>
      <w:szCs w:val="18"/>
    </w:rPr>
  </w:style>
  <w:style w:type="paragraph" w:styleId="729">
    <w:name w:val="Footer"/>
    <w:basedOn w:val="692"/>
    <w:link w:val="913"/>
    <w:uiPriority w:val="99"/>
    <w:qFormat/>
    <w:pPr>
      <w:tabs>
        <w:tab w:val="center" w:pos="4153" w:leader="none"/>
        <w:tab w:val="right" w:pos="8306" w:leader="none"/>
      </w:tabs>
    </w:pPr>
    <w:rPr>
      <w:sz w:val="18"/>
      <w:szCs w:val="18"/>
    </w:rPr>
  </w:style>
  <w:style w:type="paragraph" w:styleId="730">
    <w:name w:val="envelope return"/>
    <w:basedOn w:val="692"/>
    <w:uiPriority w:val="0"/>
    <w:qFormat/>
    <w:rPr>
      <w:rFonts w:ascii="Arial" w:hAnsi="Arial" w:eastAsia="宋体"/>
      <w:sz w:val="22"/>
      <w:szCs w:val="22"/>
    </w:rPr>
  </w:style>
  <w:style w:type="paragraph" w:styleId="731">
    <w:name w:val="Header"/>
    <w:basedOn w:val="692"/>
    <w:link w:val="912"/>
    <w:uiPriority w:val="99"/>
    <w:qFormat/>
    <w:pPr>
      <w:jc w:val="center"/>
      <w:tabs>
        <w:tab w:val="center" w:pos="4153" w:leader="none"/>
        <w:tab w:val="right" w:pos="8306" w:leader="none"/>
      </w:tabs>
      <w:pBdr>
        <w:bottom w:val="single" w:color="auto" w:sz="6" w:space="1"/>
      </w:pBdr>
    </w:pPr>
    <w:rPr>
      <w:sz w:val="18"/>
      <w:szCs w:val="18"/>
    </w:rPr>
  </w:style>
  <w:style w:type="paragraph" w:styleId="732">
    <w:name w:val="Signature"/>
    <w:basedOn w:val="692"/>
    <w:link w:val="934"/>
    <w:uiPriority w:val="7"/>
    <w:qFormat/>
    <w:pPr>
      <w:jc w:val="center"/>
      <w:spacing w:after="600" w:line="312" w:lineRule="atLeast"/>
    </w:pPr>
    <w:rPr>
      <w:rFonts w:eastAsia="仿宋_GB2312"/>
    </w:rPr>
  </w:style>
  <w:style w:type="paragraph" w:styleId="733">
    <w:name w:val="toc 1"/>
    <w:basedOn w:val="692"/>
    <w:next w:val="692"/>
    <w:uiPriority w:val="39"/>
    <w:qFormat/>
    <w:pPr>
      <w:spacing w:before="120" w:after="120"/>
    </w:pPr>
    <w:rPr>
      <w:b/>
      <w:caps/>
      <w:sz w:val="20"/>
    </w:rPr>
  </w:style>
  <w:style w:type="paragraph" w:styleId="734">
    <w:name w:val="toc 4"/>
    <w:basedOn w:val="692"/>
    <w:next w:val="692"/>
    <w:uiPriority w:val="7"/>
    <w:qFormat/>
    <w:pPr>
      <w:ind w:left="630"/>
    </w:pPr>
    <w:rPr>
      <w:sz w:val="18"/>
    </w:rPr>
  </w:style>
  <w:style w:type="paragraph" w:styleId="735">
    <w:name w:val="index heading"/>
    <w:basedOn w:val="692"/>
    <w:next w:val="736"/>
    <w:uiPriority w:val="7"/>
    <w:qFormat/>
  </w:style>
  <w:style w:type="paragraph" w:styleId="736">
    <w:name w:val="index 1"/>
    <w:basedOn w:val="692"/>
    <w:next w:val="692"/>
    <w:uiPriority w:val="7"/>
    <w:qFormat/>
  </w:style>
  <w:style w:type="paragraph" w:styleId="737">
    <w:name w:val="Subtitle"/>
    <w:basedOn w:val="692"/>
    <w:next w:val="692"/>
    <w:link w:val="935"/>
    <w:uiPriority w:val="11"/>
    <w:qFormat/>
    <w:pPr>
      <w:jc w:val="center"/>
      <w:spacing w:after="60"/>
      <w:outlineLvl w:val="1"/>
    </w:pPr>
    <w:rPr>
      <w:rFonts w:ascii="Cambria" w:hAnsi="Cambria" w:eastAsia="Arial"/>
    </w:rPr>
  </w:style>
  <w:style w:type="paragraph" w:styleId="738">
    <w:name w:val="footnote text"/>
    <w:basedOn w:val="692"/>
    <w:link w:val="936"/>
    <w:uiPriority w:val="7"/>
    <w:qFormat/>
    <w:rPr>
      <w:sz w:val="18"/>
      <w:szCs w:val="18"/>
    </w:rPr>
  </w:style>
  <w:style w:type="paragraph" w:styleId="739">
    <w:name w:val="toc 6"/>
    <w:basedOn w:val="692"/>
    <w:next w:val="692"/>
    <w:uiPriority w:val="7"/>
    <w:qFormat/>
    <w:pPr>
      <w:ind w:left="1050"/>
    </w:pPr>
    <w:rPr>
      <w:sz w:val="18"/>
    </w:rPr>
  </w:style>
  <w:style w:type="paragraph" w:styleId="740">
    <w:name w:val="Body Text Indent 3"/>
    <w:basedOn w:val="692"/>
    <w:link w:val="937"/>
    <w:uiPriority w:val="7"/>
    <w:qFormat/>
    <w:pPr>
      <w:ind w:left="645" w:firstLine="645"/>
    </w:pPr>
    <w:rPr>
      <w:rFonts w:ascii="Arial" w:hAnsi="Arial" w:eastAsia="仿宋_GB2312"/>
      <w:color w:val="ffff00"/>
      <w:sz w:val="32"/>
    </w:rPr>
  </w:style>
  <w:style w:type="paragraph" w:styleId="741">
    <w:name w:val="index 7"/>
    <w:basedOn w:val="692"/>
    <w:next w:val="692"/>
    <w:uiPriority w:val="7"/>
    <w:qFormat/>
    <w:pPr>
      <w:ind w:left="2520"/>
    </w:pPr>
  </w:style>
  <w:style w:type="paragraph" w:styleId="742">
    <w:name w:val="index 9"/>
    <w:basedOn w:val="692"/>
    <w:next w:val="692"/>
    <w:uiPriority w:val="7"/>
    <w:qFormat/>
    <w:pPr>
      <w:ind w:left="3360"/>
    </w:pPr>
  </w:style>
  <w:style w:type="paragraph" w:styleId="743">
    <w:name w:val="table of figures"/>
    <w:basedOn w:val="692"/>
    <w:next w:val="692"/>
    <w:uiPriority w:val="7"/>
    <w:qFormat/>
    <w:pPr>
      <w:ind w:left="840" w:hanging="420"/>
    </w:pPr>
  </w:style>
  <w:style w:type="paragraph" w:styleId="744">
    <w:name w:val="toc 2"/>
    <w:basedOn w:val="692"/>
    <w:next w:val="692"/>
    <w:uiPriority w:val="39"/>
    <w:qFormat/>
    <w:pPr>
      <w:ind w:left="210"/>
    </w:pPr>
    <w:rPr>
      <w:smallCaps/>
      <w:sz w:val="20"/>
    </w:rPr>
  </w:style>
  <w:style w:type="paragraph" w:styleId="745">
    <w:name w:val="toc 9"/>
    <w:basedOn w:val="692"/>
    <w:next w:val="692"/>
    <w:uiPriority w:val="7"/>
    <w:qFormat/>
    <w:pPr>
      <w:ind w:left="1680"/>
    </w:pPr>
    <w:rPr>
      <w:sz w:val="18"/>
    </w:rPr>
  </w:style>
  <w:style w:type="paragraph" w:styleId="746">
    <w:name w:val="Body Text 2"/>
    <w:basedOn w:val="692"/>
    <w:link w:val="938"/>
    <w:uiPriority w:val="7"/>
    <w:qFormat/>
    <w:pPr>
      <w:jc w:val="center"/>
    </w:pPr>
    <w:rPr>
      <w:rFonts w:ascii="楷体_GB2312" w:eastAsia="楷体_GB2312"/>
      <w:sz w:val="28"/>
    </w:rPr>
  </w:style>
  <w:style w:type="paragraph" w:styleId="747">
    <w:name w:val="HTML Preformatted"/>
    <w:basedOn w:val="692"/>
    <w:link w:val="93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48">
    <w:name w:val="Normal (Web)"/>
    <w:basedOn w:val="692"/>
    <w:uiPriority w:val="99"/>
    <w:qFormat/>
    <w:pPr>
      <w:spacing w:before="100" w:beforeAutospacing="1" w:after="100" w:afterAutospacing="1"/>
    </w:pPr>
    <w:rPr>
      <w:rFonts w:ascii="Arial" w:hAnsi="Arial" w:eastAsia="Arial Unicode MS" w:cs="Arial"/>
    </w:rPr>
  </w:style>
  <w:style w:type="paragraph" w:styleId="749">
    <w:name w:val="index 2"/>
    <w:basedOn w:val="692"/>
    <w:next w:val="692"/>
    <w:uiPriority w:val="7"/>
    <w:qFormat/>
    <w:pPr>
      <w:ind w:left="420"/>
    </w:pPr>
  </w:style>
  <w:style w:type="paragraph" w:styleId="750">
    <w:name w:val="Title"/>
    <w:basedOn w:val="692"/>
    <w:next w:val="692"/>
    <w:link w:val="940"/>
    <w:uiPriority w:val="10"/>
    <w:qFormat/>
    <w:pPr>
      <w:jc w:val="center"/>
      <w:spacing w:before="240" w:after="60"/>
      <w:outlineLvl w:val="0"/>
    </w:pPr>
    <w:rPr>
      <w:rFonts w:ascii="Cambria" w:hAnsi="Cambria" w:eastAsia="Arial"/>
      <w:b/>
      <w:bCs/>
      <w:sz w:val="32"/>
      <w:szCs w:val="32"/>
    </w:rPr>
  </w:style>
  <w:style w:type="paragraph" w:styleId="751">
    <w:name w:val="annotation subject"/>
    <w:basedOn w:val="713"/>
    <w:next w:val="713"/>
    <w:link w:val="941"/>
    <w:uiPriority w:val="7"/>
    <w:qFormat/>
    <w:rPr>
      <w:b/>
      <w:bCs/>
    </w:rPr>
  </w:style>
  <w:style w:type="paragraph" w:styleId="752">
    <w:name w:val="Body Text First Indent"/>
    <w:basedOn w:val="717"/>
    <w:link w:val="942"/>
    <w:uiPriority w:val="7"/>
    <w:qFormat/>
    <w:pPr>
      <w:ind w:firstLine="420"/>
      <w:spacing w:after="120"/>
    </w:pPr>
    <w:rPr>
      <w:rFonts w:ascii="Times New Roman" w:hAnsi="Times New Roman" w:eastAsia="宋体"/>
      <w:sz w:val="21"/>
    </w:rPr>
  </w:style>
  <w:style w:type="paragraph" w:styleId="753">
    <w:name w:val="Body Text First Indent 2"/>
    <w:basedOn w:val="718"/>
    <w:link w:val="943"/>
    <w:uiPriority w:val="99"/>
    <w:qFormat/>
    <w:pPr>
      <w:ind w:firstLine="420"/>
      <w:spacing w:line="360" w:lineRule="auto"/>
    </w:pPr>
    <w:rPr>
      <w:rFonts w:ascii="宋体" w:hAnsi="宋体"/>
      <w:sz w:val="20"/>
    </w:rPr>
  </w:style>
  <w:style w:type="table" w:styleId="754">
    <w:name w:val="Table Grid"/>
    <w:basedOn w:val="7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basedOn w:val="702"/>
    <w:uiPriority w:val="22"/>
    <w:qFormat/>
    <w:rPr>
      <w:b/>
      <w:bCs/>
    </w:rPr>
  </w:style>
  <w:style w:type="character" w:styleId="756">
    <w:name w:val="endnote reference"/>
    <w:uiPriority w:val="0"/>
    <w:qFormat/>
    <w:rPr>
      <w:vertAlign w:val="superscript"/>
    </w:rPr>
  </w:style>
  <w:style w:type="character" w:styleId="757">
    <w:name w:val="page number"/>
    <w:uiPriority w:val="0"/>
    <w:qFormat/>
  </w:style>
  <w:style w:type="character" w:styleId="758">
    <w:name w:val="FollowedHyperlink"/>
    <w:uiPriority w:val="99"/>
    <w:qFormat/>
    <w:rPr>
      <w:color w:val="800080"/>
      <w:u w:val="single"/>
    </w:rPr>
  </w:style>
  <w:style w:type="character" w:styleId="759">
    <w:name w:val="Emphasis"/>
    <w:basedOn w:val="702"/>
    <w:uiPriority w:val="20"/>
    <w:qFormat/>
    <w:rPr>
      <w:rFonts w:ascii="Calibri" w:hAnsi="Calibri"/>
      <w:b/>
      <w:i/>
      <w:iCs/>
    </w:rPr>
  </w:style>
  <w:style w:type="character" w:styleId="760">
    <w:name w:val="line number"/>
    <w:uiPriority w:val="0"/>
    <w:qFormat/>
  </w:style>
  <w:style w:type="character" w:styleId="761">
    <w:name w:val="HTML Typewriter"/>
    <w:uiPriority w:val="0"/>
    <w:qFormat/>
    <w:rPr>
      <w:rFonts w:ascii="宋体" w:hAnsi="宋体" w:eastAsia="宋体" w:cs="宋体"/>
      <w:sz w:val="24"/>
      <w:szCs w:val="24"/>
    </w:rPr>
  </w:style>
  <w:style w:type="character" w:styleId="762">
    <w:name w:val="Hyperlink"/>
    <w:uiPriority w:val="99"/>
    <w:qFormat/>
    <w:rPr>
      <w:color w:val="0000ff"/>
      <w:u w:val="single"/>
    </w:rPr>
  </w:style>
  <w:style w:type="character" w:styleId="763">
    <w:name w:val="annotation reference"/>
    <w:uiPriority w:val="0"/>
    <w:qFormat/>
    <w:rPr>
      <w:sz w:val="21"/>
    </w:rPr>
  </w:style>
  <w:style w:type="character" w:styleId="764">
    <w:name w:val="footnote reference"/>
    <w:uiPriority w:val="0"/>
    <w:qFormat/>
    <w:rPr>
      <w:vertAlign w:val="superscript"/>
    </w:rPr>
  </w:style>
  <w:style w:type="character" w:styleId="765">
    <w:name w:val="HTML Sample"/>
    <w:uiPriority w:val="0"/>
    <w:qFormat/>
    <w:rPr>
      <w:rFonts w:ascii="Courier New" w:hAnsi="宋体" w:eastAsia="宋体" w:cs="Courier New"/>
    </w:rPr>
  </w:style>
  <w:style w:type="paragraph" w:styleId="766">
    <w:name w:val="List Paragraph"/>
    <w:basedOn w:val="692"/>
    <w:uiPriority w:val="34"/>
    <w:qFormat/>
    <w:pPr>
      <w:contextualSpacing/>
      <w:ind w:left="720"/>
    </w:pPr>
  </w:style>
  <w:style w:type="character" w:styleId="767" w:customStyle="1">
    <w:name w:val="Heading 1 Char_b0ea6ca5-b24a-4fc4-b135-703c7910f786"/>
    <w:basedOn w:val="702"/>
    <w:uiPriority w:val="9"/>
    <w:qFormat/>
    <w:rPr>
      <w:rFonts w:ascii="Arial" w:hAnsi="Arial" w:eastAsia="Arial" w:cs="Arial"/>
      <w:sz w:val="40"/>
      <w:szCs w:val="40"/>
    </w:rPr>
  </w:style>
  <w:style w:type="character" w:styleId="768" w:customStyle="1">
    <w:name w:val="Heading 2 Char_8758db96-8883-4089-ae8e-2c3bb1c50c31"/>
    <w:basedOn w:val="702"/>
    <w:uiPriority w:val="9"/>
    <w:qFormat/>
    <w:rPr>
      <w:rFonts w:ascii="Arial" w:hAnsi="Arial" w:eastAsia="Arial" w:cs="Arial"/>
      <w:sz w:val="34"/>
    </w:rPr>
  </w:style>
  <w:style w:type="character" w:styleId="769" w:customStyle="1">
    <w:name w:val="Heading 3 Char_93289861-b8b3-4d72-b4dd-8bffaaf319c5"/>
    <w:basedOn w:val="702"/>
    <w:uiPriority w:val="9"/>
    <w:qFormat/>
    <w:rPr>
      <w:rFonts w:ascii="Arial" w:hAnsi="Arial" w:eastAsia="Arial" w:cs="Arial"/>
      <w:sz w:val="30"/>
      <w:szCs w:val="30"/>
    </w:rPr>
  </w:style>
  <w:style w:type="character" w:styleId="770" w:customStyle="1">
    <w:name w:val="Heading 4 Char_5587bff4-299f-492c-8933-5173e47496a4"/>
    <w:basedOn w:val="702"/>
    <w:uiPriority w:val="9"/>
    <w:qFormat/>
    <w:rPr>
      <w:rFonts w:ascii="Arial" w:hAnsi="Arial" w:eastAsia="Arial" w:cs="Arial"/>
      <w:b/>
      <w:bCs/>
      <w:sz w:val="26"/>
      <w:szCs w:val="26"/>
    </w:rPr>
  </w:style>
  <w:style w:type="character" w:styleId="771" w:customStyle="1">
    <w:name w:val="Heading 5 Char_f2d3a89d-70d7-48a8-989f-6c86eedfb544"/>
    <w:basedOn w:val="702"/>
    <w:uiPriority w:val="9"/>
    <w:qFormat/>
    <w:rPr>
      <w:rFonts w:ascii="Arial" w:hAnsi="Arial" w:eastAsia="Arial" w:cs="Arial"/>
      <w:b/>
      <w:bCs/>
      <w:sz w:val="24"/>
      <w:szCs w:val="24"/>
    </w:rPr>
  </w:style>
  <w:style w:type="character" w:styleId="772" w:customStyle="1">
    <w:name w:val="Heading 6 Char_3ec3c889-fc87-44ba-8638-6de36ef6ba99"/>
    <w:basedOn w:val="702"/>
    <w:uiPriority w:val="9"/>
    <w:qFormat/>
    <w:rPr>
      <w:rFonts w:ascii="Arial" w:hAnsi="Arial" w:eastAsia="Arial" w:cs="Arial"/>
      <w:b/>
      <w:bCs/>
      <w:sz w:val="22"/>
      <w:szCs w:val="22"/>
    </w:rPr>
  </w:style>
  <w:style w:type="character" w:styleId="773" w:customStyle="1">
    <w:name w:val="Heading 7 Char_d6c75ec8-474d-4d2d-b7c3-bef386f1dcdd"/>
    <w:basedOn w:val="702"/>
    <w:uiPriority w:val="9"/>
    <w:qFormat/>
    <w:rPr>
      <w:rFonts w:ascii="Arial" w:hAnsi="Arial" w:eastAsia="Arial" w:cs="Arial"/>
      <w:b/>
      <w:bCs/>
      <w:i/>
      <w:iCs/>
      <w:sz w:val="22"/>
      <w:szCs w:val="22"/>
    </w:rPr>
  </w:style>
  <w:style w:type="character" w:styleId="774" w:customStyle="1">
    <w:name w:val="Heading 8 Char_f603c6c7-d396-4d56-b9b7-38ef118382dd"/>
    <w:basedOn w:val="702"/>
    <w:uiPriority w:val="9"/>
    <w:qFormat/>
    <w:rPr>
      <w:rFonts w:ascii="Arial" w:hAnsi="Arial" w:eastAsia="Arial" w:cs="Arial"/>
      <w:i/>
      <w:iCs/>
      <w:sz w:val="22"/>
      <w:szCs w:val="22"/>
    </w:rPr>
  </w:style>
  <w:style w:type="character" w:styleId="775" w:customStyle="1">
    <w:name w:val="Heading 9 Char_06260228-0037-49b7-824b-75143689287c"/>
    <w:basedOn w:val="702"/>
    <w:uiPriority w:val="9"/>
    <w:qFormat/>
    <w:rPr>
      <w:rFonts w:ascii="Arial" w:hAnsi="Arial" w:eastAsia="Arial" w:cs="Arial"/>
      <w:i/>
      <w:iCs/>
      <w:sz w:val="21"/>
      <w:szCs w:val="21"/>
    </w:rPr>
  </w:style>
  <w:style w:type="character" w:styleId="776" w:customStyle="1">
    <w:name w:val="Title Char_a0333799-23be-4d6f-98c4-ec3726908d4d"/>
    <w:basedOn w:val="702"/>
    <w:uiPriority w:val="10"/>
    <w:qFormat/>
    <w:rPr>
      <w:sz w:val="48"/>
      <w:szCs w:val="48"/>
    </w:rPr>
  </w:style>
  <w:style w:type="character" w:styleId="777" w:customStyle="1">
    <w:name w:val="Subtitle Char"/>
    <w:basedOn w:val="702"/>
    <w:uiPriority w:val="11"/>
    <w:qFormat/>
    <w:rPr>
      <w:sz w:val="24"/>
      <w:szCs w:val="24"/>
    </w:rPr>
  </w:style>
  <w:style w:type="character" w:styleId="778" w:customStyle="1">
    <w:name w:val="Quote Char_781858a2-fa08-4583-83c2-9e73c24eb585"/>
    <w:uiPriority w:val="29"/>
    <w:qFormat/>
    <w:rPr>
      <w:i/>
    </w:rPr>
  </w:style>
  <w:style w:type="character" w:styleId="779" w:customStyle="1">
    <w:name w:val="Intense Quote Char_7665fa1e-4b30-454a-8b3e-2c209815e9cb"/>
    <w:uiPriority w:val="30"/>
    <w:qFormat/>
    <w:rPr>
      <w:i/>
    </w:rPr>
  </w:style>
  <w:style w:type="character" w:styleId="780" w:customStyle="1">
    <w:name w:val="Header Char_b6f27a12-d41a-4afa-b9fc-7d07a28f9f99"/>
    <w:basedOn w:val="702"/>
    <w:uiPriority w:val="99"/>
    <w:qFormat/>
  </w:style>
  <w:style w:type="character" w:styleId="781" w:customStyle="1">
    <w:name w:val="Footer Char_08d77087-6054-45d5-b7d9-b15aeaadcc93"/>
    <w:basedOn w:val="702"/>
    <w:uiPriority w:val="99"/>
    <w:qFormat/>
  </w:style>
  <w:style w:type="character" w:styleId="782" w:customStyle="1">
    <w:name w:val="Caption Char"/>
    <w:uiPriority w:val="99"/>
    <w:qFormat/>
  </w:style>
  <w:style w:type="table" w:styleId="783" w:customStyle="1">
    <w:name w:val="Table Grid Light"/>
    <w:basedOn w:val="70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84" w:customStyle="1">
    <w:name w:val="Plain Table 1"/>
    <w:basedOn w:val="70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03"/>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0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0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0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03"/>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03"/>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03"/>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0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03"/>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03"/>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03"/>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96" w:customStyle="1">
    <w:name w:val="Grid Table 2"/>
    <w:basedOn w:val="70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97" w:customStyle="1">
    <w:name w:val="Grid Table 2 - Accent 1"/>
    <w:basedOn w:val="703"/>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98" w:customStyle="1">
    <w:name w:val="Grid Table 2 - Accent 2"/>
    <w:basedOn w:val="703"/>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99" w:customStyle="1">
    <w:name w:val="Grid Table 2 - Accent 3"/>
    <w:basedOn w:val="70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00" w:customStyle="1">
    <w:name w:val="Grid Table 2 - Accent 4"/>
    <w:basedOn w:val="703"/>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1" w:customStyle="1">
    <w:name w:val="Grid Table 2 - Accent 5"/>
    <w:basedOn w:val="703"/>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2" w:customStyle="1">
    <w:name w:val="Grid Table 2 - Accent 6"/>
    <w:basedOn w:val="703"/>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03" w:customStyle="1">
    <w:name w:val="Grid Table 3"/>
    <w:basedOn w:val="70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03"/>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03"/>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0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03"/>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03"/>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03"/>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03"/>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1" w:customStyle="1">
    <w:name w:val="Grid Table 4 - Accent 1"/>
    <w:basedOn w:val="703"/>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12" w:customStyle="1">
    <w:name w:val="Grid Table 4 - Accent 2"/>
    <w:basedOn w:val="703"/>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13" w:customStyle="1">
    <w:name w:val="Grid Table 4 - Accent 3"/>
    <w:basedOn w:val="70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14" w:customStyle="1">
    <w:name w:val="Grid Table 4 - Accent 4"/>
    <w:basedOn w:val="703"/>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15" w:customStyle="1">
    <w:name w:val="Grid Table 4 - Accent 5"/>
    <w:basedOn w:val="703"/>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16" w:customStyle="1">
    <w:name w:val="Grid Table 4 - Accent 6"/>
    <w:basedOn w:val="703"/>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17" w:customStyle="1">
    <w:name w:val="Grid Table 5 Dark"/>
    <w:basedOn w:val="70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8" w:customStyle="1">
    <w:name w:val="Grid Table 5 Dark- Accent 1"/>
    <w:basedOn w:val="70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19" w:customStyle="1">
    <w:name w:val="Grid Table 5 Dark - Accent 2"/>
    <w:basedOn w:val="70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0" w:customStyle="1">
    <w:name w:val="Grid Table 5 Dark - Accent 3"/>
    <w:basedOn w:val="70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1" w:customStyle="1">
    <w:name w:val="Grid Table 5 Dark- Accent 4"/>
    <w:basedOn w:val="70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2" w:customStyle="1">
    <w:name w:val="Grid Table 5 Dark - Accent 5"/>
    <w:basedOn w:val="70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3" w:customStyle="1">
    <w:name w:val="Grid Table 5 Dark - Accent 6"/>
    <w:basedOn w:val="70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24" w:customStyle="1">
    <w:name w:val="Grid Table 6 Colorful"/>
    <w:basedOn w:val="703"/>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25" w:customStyle="1">
    <w:name w:val="Grid Table 6 Colorful - Accent 1"/>
    <w:basedOn w:val="703"/>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26" w:customStyle="1">
    <w:name w:val="Grid Table 6 Colorful - Accent 2"/>
    <w:basedOn w:val="703"/>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27" w:customStyle="1">
    <w:name w:val="Grid Table 6 Colorful - Accent 3"/>
    <w:basedOn w:val="70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28" w:customStyle="1">
    <w:name w:val="Grid Table 6 Colorful - Accent 4"/>
    <w:basedOn w:val="703"/>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29" w:customStyle="1">
    <w:name w:val="Grid Table 6 Colorful - Accent 5"/>
    <w:basedOn w:val="703"/>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30" w:customStyle="1">
    <w:name w:val="Grid Table 6 Colorful - Accent 6"/>
    <w:basedOn w:val="703"/>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31" w:customStyle="1">
    <w:name w:val="Grid Table 7 Colorful"/>
    <w:basedOn w:val="703"/>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2" w:customStyle="1">
    <w:name w:val="Grid Table 7 Colorful - Accent 1"/>
    <w:basedOn w:val="703"/>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33" w:customStyle="1">
    <w:name w:val="Grid Table 7 Colorful - Accent 2"/>
    <w:basedOn w:val="703"/>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34" w:customStyle="1">
    <w:name w:val="Grid Table 7 Colorful - Accent 3"/>
    <w:basedOn w:val="70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35" w:customStyle="1">
    <w:name w:val="Grid Table 7 Colorful - Accent 4"/>
    <w:basedOn w:val="703"/>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36" w:customStyle="1">
    <w:name w:val="Grid Table 7 Colorful - Accent 5"/>
    <w:basedOn w:val="703"/>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37" w:customStyle="1">
    <w:name w:val="Grid Table 7 Colorful - Accent 6"/>
    <w:basedOn w:val="703"/>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38" w:customStyle="1">
    <w:name w:val="List Table 1 Light"/>
    <w:basedOn w:val="703"/>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9" w:customStyle="1">
    <w:name w:val="List Table 1 Light - Accent 1"/>
    <w:basedOn w:val="703"/>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0" w:customStyle="1">
    <w:name w:val="List Table 1 Light - Accent 2"/>
    <w:basedOn w:val="703"/>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1" w:customStyle="1">
    <w:name w:val="List Table 1 Light - Accent 3"/>
    <w:basedOn w:val="70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2" w:customStyle="1">
    <w:name w:val="List Table 1 Light - Accent 4"/>
    <w:basedOn w:val="703"/>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3" w:customStyle="1">
    <w:name w:val="List Table 1 Light - Accent 5"/>
    <w:basedOn w:val="703"/>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44" w:customStyle="1">
    <w:name w:val="List Table 1 Light - Accent 6"/>
    <w:basedOn w:val="703"/>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45" w:customStyle="1">
    <w:name w:val="List Table 2"/>
    <w:basedOn w:val="703"/>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46" w:customStyle="1">
    <w:name w:val="List Table 2 - Accent 1"/>
    <w:basedOn w:val="703"/>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47" w:customStyle="1">
    <w:name w:val="List Table 2 - Accent 2"/>
    <w:basedOn w:val="703"/>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48" w:customStyle="1">
    <w:name w:val="List Table 2 - Accent 3"/>
    <w:basedOn w:val="70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49" w:customStyle="1">
    <w:name w:val="List Table 2 - Accent 4"/>
    <w:basedOn w:val="703"/>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0" w:customStyle="1">
    <w:name w:val="List Table 2 - Accent 5"/>
    <w:basedOn w:val="703"/>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1" w:customStyle="1">
    <w:name w:val="List Table 2 - Accent 6"/>
    <w:basedOn w:val="703"/>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2" w:customStyle="1">
    <w:name w:val="List Table 3"/>
    <w:basedOn w:val="70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3" w:customStyle="1">
    <w:name w:val="List Table 3 - Accent 1"/>
    <w:basedOn w:val="703"/>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4" w:customStyle="1">
    <w:name w:val="List Table 3 - Accent 2"/>
    <w:basedOn w:val="703"/>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55" w:customStyle="1">
    <w:name w:val="List Table 3 - Accent 3"/>
    <w:basedOn w:val="70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56" w:customStyle="1">
    <w:name w:val="List Table 3 - Accent 4"/>
    <w:basedOn w:val="703"/>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57" w:customStyle="1">
    <w:name w:val="List Table 3 - Accent 5"/>
    <w:basedOn w:val="703"/>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58" w:customStyle="1">
    <w:name w:val="List Table 3 - Accent 6"/>
    <w:basedOn w:val="703"/>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59" w:customStyle="1">
    <w:name w:val="List Table 4"/>
    <w:basedOn w:val="703"/>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0" w:customStyle="1">
    <w:name w:val="List Table 4 - Accent 1"/>
    <w:basedOn w:val="703"/>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1" w:customStyle="1">
    <w:name w:val="List Table 4 - Accent 2"/>
    <w:basedOn w:val="703"/>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2" w:customStyle="1">
    <w:name w:val="List Table 4 - Accent 3"/>
    <w:basedOn w:val="70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3" w:customStyle="1">
    <w:name w:val="List Table 4 - Accent 4"/>
    <w:basedOn w:val="703"/>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64" w:customStyle="1">
    <w:name w:val="List Table 4 - Accent 5"/>
    <w:basedOn w:val="703"/>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65" w:customStyle="1">
    <w:name w:val="List Table 4 - Accent 6"/>
    <w:basedOn w:val="703"/>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66" w:customStyle="1">
    <w:name w:val="List Table 5 Dark"/>
    <w:basedOn w:val="703"/>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67" w:customStyle="1">
    <w:name w:val="List Table 5 Dark - Accent 1"/>
    <w:basedOn w:val="703"/>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68" w:customStyle="1">
    <w:name w:val="List Table 5 Dark - Accent 2"/>
    <w:basedOn w:val="703"/>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69" w:customStyle="1">
    <w:name w:val="List Table 5 Dark - Accent 3"/>
    <w:basedOn w:val="70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0" w:customStyle="1">
    <w:name w:val="List Table 5 Dark - Accent 4"/>
    <w:basedOn w:val="703"/>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1" w:customStyle="1">
    <w:name w:val="List Table 5 Dark - Accent 5"/>
    <w:basedOn w:val="703"/>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2" w:customStyle="1">
    <w:name w:val="List Table 5 Dark - Accent 6"/>
    <w:basedOn w:val="703"/>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73" w:customStyle="1">
    <w:name w:val="List Table 6 Colorful"/>
    <w:basedOn w:val="703"/>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74" w:customStyle="1">
    <w:name w:val="List Table 6 Colorful - Accent 1"/>
    <w:basedOn w:val="703"/>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75" w:customStyle="1">
    <w:name w:val="List Table 6 Colorful - Accent 2"/>
    <w:basedOn w:val="703"/>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76" w:customStyle="1">
    <w:name w:val="List Table 6 Colorful - Accent 3"/>
    <w:basedOn w:val="70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77" w:customStyle="1">
    <w:name w:val="List Table 6 Colorful - Accent 4"/>
    <w:basedOn w:val="703"/>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78" w:customStyle="1">
    <w:name w:val="List Table 6 Colorful - Accent 5"/>
    <w:basedOn w:val="703"/>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79" w:customStyle="1">
    <w:name w:val="List Table 6 Colorful - Accent 6"/>
    <w:basedOn w:val="703"/>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0" w:customStyle="1">
    <w:name w:val="List Table 7 Colorful"/>
    <w:basedOn w:val="703"/>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1" w:customStyle="1">
    <w:name w:val="List Table 7 Colorful - Accent 1"/>
    <w:basedOn w:val="703"/>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2" w:customStyle="1">
    <w:name w:val="List Table 7 Colorful - Accent 2"/>
    <w:basedOn w:val="703"/>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3" w:customStyle="1">
    <w:name w:val="List Table 7 Colorful - Accent 3"/>
    <w:basedOn w:val="70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84" w:customStyle="1">
    <w:name w:val="List Table 7 Colorful - Accent 4"/>
    <w:basedOn w:val="703"/>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5" w:customStyle="1">
    <w:name w:val="List Table 7 Colorful - Accent 5"/>
    <w:basedOn w:val="703"/>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86" w:customStyle="1">
    <w:name w:val="List Table 7 Colorful - Accent 6"/>
    <w:basedOn w:val="703"/>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87" w:customStyle="1">
    <w:name w:val="Lined - Accent"/>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8" w:customStyle="1">
    <w:name w:val="Lined - Accent 1"/>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9" w:customStyle="1">
    <w:name w:val="Lined - Accent 2"/>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0" w:customStyle="1">
    <w:name w:val="Lined - Accent 3"/>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1" w:customStyle="1">
    <w:name w:val="Lined - Accent 4"/>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2" w:customStyle="1">
    <w:name w:val="Lined - Accent 5"/>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3"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4" w:customStyle="1">
    <w:name w:val="Bordered &amp; Lined - Accent"/>
    <w:basedOn w:val="703"/>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5" w:customStyle="1">
    <w:name w:val="Bordered &amp; Lined - Accent 1"/>
    <w:basedOn w:val="703"/>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6" w:customStyle="1">
    <w:name w:val="Bordered &amp; Lined - Accent 2"/>
    <w:basedOn w:val="703"/>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7" w:customStyle="1">
    <w:name w:val="Bordered &amp; Lined - Accent 3"/>
    <w:basedOn w:val="70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8" w:customStyle="1">
    <w:name w:val="Bordered &amp; Lined - Accent 4"/>
    <w:basedOn w:val="703"/>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9" w:customStyle="1">
    <w:name w:val="Bordered &amp; Lined - Accent 5"/>
    <w:basedOn w:val="703"/>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0" w:customStyle="1">
    <w:name w:val="Bordered &amp; Lined - Accent 6"/>
    <w:basedOn w:val="703"/>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1" w:customStyle="1">
    <w:name w:val="Bordered"/>
    <w:basedOn w:val="703"/>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2" w:customStyle="1">
    <w:name w:val="Bordered - Accent 1"/>
    <w:basedOn w:val="703"/>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03" w:customStyle="1">
    <w:name w:val="Bordered - Accent 2"/>
    <w:basedOn w:val="703"/>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04" w:customStyle="1">
    <w:name w:val="Bordered - Accent 3"/>
    <w:basedOn w:val="70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05" w:customStyle="1">
    <w:name w:val="Bordered - Accent 4"/>
    <w:basedOn w:val="703"/>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06" w:customStyle="1">
    <w:name w:val="Bordered - Accent 5"/>
    <w:basedOn w:val="703"/>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07" w:customStyle="1">
    <w:name w:val="Bordered - Accent 6"/>
    <w:basedOn w:val="703"/>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paragraph" w:styleId="910" w:customStyle="1">
    <w:name w:val="TOC Heading_1b342634-b3a3-4025-9c6a-3ef0375fec38"/>
    <w:uiPriority w:val="39"/>
    <w:qFormat/>
    <w:rPr>
      <w:rFonts w:hint="default" w:ascii="Times New Roman" w:hAnsi="Times New Roman" w:eastAsia="宋体" w:cs="Times New Roman"/>
    </w:rPr>
  </w:style>
  <w:style w:type="paragraph" w:styleId="911" w:customStyle="1">
    <w:name w:val="首行缩进"/>
    <w:basedOn w:val="692"/>
    <w:uiPriority w:val="0"/>
    <w:qFormat/>
    <w:pPr>
      <w:ind w:firstLine="480"/>
      <w:spacing w:line="360" w:lineRule="auto"/>
    </w:pPr>
    <w:rPr>
      <w:rFonts w:ascii="宋体" w:hAnsi="宋体"/>
    </w:rPr>
  </w:style>
  <w:style w:type="character" w:styleId="912" w:customStyle="1">
    <w:name w:val="页眉 字符"/>
    <w:basedOn w:val="702"/>
    <w:link w:val="731"/>
    <w:uiPriority w:val="99"/>
    <w:qFormat/>
    <w:rPr>
      <w:sz w:val="18"/>
      <w:szCs w:val="18"/>
    </w:rPr>
  </w:style>
  <w:style w:type="character" w:styleId="913" w:customStyle="1">
    <w:name w:val="页脚 字符"/>
    <w:basedOn w:val="702"/>
    <w:link w:val="729"/>
    <w:uiPriority w:val="99"/>
    <w:qFormat/>
    <w:rPr>
      <w:sz w:val="18"/>
      <w:szCs w:val="18"/>
    </w:rPr>
  </w:style>
  <w:style w:type="character" w:styleId="914" w:customStyle="1">
    <w:name w:val="标题 1 字符"/>
    <w:basedOn w:val="702"/>
    <w:link w:val="693"/>
    <w:uiPriority w:val="9"/>
    <w:qFormat/>
    <w:rPr>
      <w:rFonts w:ascii="Cambria" w:hAnsi="Cambria" w:eastAsia="Arial"/>
      <w:b/>
      <w:bCs/>
      <w:sz w:val="32"/>
      <w:szCs w:val="32"/>
    </w:rPr>
  </w:style>
  <w:style w:type="character" w:styleId="915" w:customStyle="1">
    <w:name w:val="标题 2 字符"/>
    <w:basedOn w:val="702"/>
    <w:link w:val="694"/>
    <w:uiPriority w:val="9"/>
    <w:qFormat/>
    <w:rPr>
      <w:rFonts w:ascii="Cambria" w:hAnsi="Cambria" w:eastAsia="Arial"/>
      <w:b/>
      <w:bCs/>
      <w:i/>
      <w:iCs/>
      <w:sz w:val="28"/>
      <w:szCs w:val="28"/>
    </w:rPr>
  </w:style>
  <w:style w:type="character" w:styleId="916" w:customStyle="1">
    <w:name w:val="标题 3 字符"/>
    <w:basedOn w:val="702"/>
    <w:link w:val="695"/>
    <w:uiPriority w:val="9"/>
    <w:qFormat/>
    <w:rPr>
      <w:rFonts w:ascii="Cambria" w:hAnsi="Cambria" w:eastAsia="Arial"/>
      <w:b/>
      <w:bCs/>
      <w:sz w:val="26"/>
      <w:szCs w:val="26"/>
    </w:rPr>
  </w:style>
  <w:style w:type="character" w:styleId="917" w:customStyle="1">
    <w:name w:val="标题 4 字符"/>
    <w:basedOn w:val="702"/>
    <w:link w:val="696"/>
    <w:uiPriority w:val="9"/>
    <w:qFormat/>
    <w:rPr>
      <w:b/>
      <w:bCs/>
      <w:sz w:val="28"/>
      <w:szCs w:val="28"/>
    </w:rPr>
  </w:style>
  <w:style w:type="character" w:styleId="918" w:customStyle="1">
    <w:name w:val="标题 5 字符"/>
    <w:basedOn w:val="702"/>
    <w:link w:val="697"/>
    <w:uiPriority w:val="9"/>
    <w:qFormat/>
    <w:rPr>
      <w:b/>
      <w:bCs/>
      <w:i/>
      <w:iCs/>
      <w:sz w:val="26"/>
      <w:szCs w:val="26"/>
    </w:rPr>
  </w:style>
  <w:style w:type="character" w:styleId="919" w:customStyle="1">
    <w:name w:val="标题 6 字符"/>
    <w:basedOn w:val="702"/>
    <w:link w:val="698"/>
    <w:uiPriority w:val="9"/>
    <w:qFormat/>
    <w:rPr>
      <w:b/>
      <w:bCs/>
    </w:rPr>
  </w:style>
  <w:style w:type="character" w:styleId="920" w:customStyle="1">
    <w:name w:val="标题 7 字符"/>
    <w:basedOn w:val="702"/>
    <w:link w:val="699"/>
    <w:uiPriority w:val="9"/>
    <w:qFormat/>
    <w:rPr>
      <w:sz w:val="24"/>
      <w:szCs w:val="24"/>
    </w:rPr>
  </w:style>
  <w:style w:type="character" w:styleId="921" w:customStyle="1">
    <w:name w:val="标题 8 字符"/>
    <w:basedOn w:val="702"/>
    <w:link w:val="700"/>
    <w:uiPriority w:val="9"/>
    <w:qFormat/>
    <w:rPr>
      <w:i/>
      <w:iCs/>
      <w:sz w:val="24"/>
      <w:szCs w:val="24"/>
    </w:rPr>
  </w:style>
  <w:style w:type="character" w:styleId="922" w:customStyle="1">
    <w:name w:val="标题 9 字符"/>
    <w:basedOn w:val="702"/>
    <w:link w:val="701"/>
    <w:uiPriority w:val="9"/>
    <w:qFormat/>
    <w:rPr>
      <w:rFonts w:ascii="Cambria" w:hAnsi="Cambria" w:eastAsia="Arial"/>
    </w:rPr>
  </w:style>
  <w:style w:type="character" w:styleId="923" w:customStyle="1">
    <w:name w:val="文档结构图 字符"/>
    <w:basedOn w:val="702"/>
    <w:link w:val="712"/>
    <w:uiPriority w:val="99"/>
    <w:qFormat/>
    <w:rPr>
      <w:rFonts w:ascii="Times New Roman" w:hAnsi="Times New Roman" w:eastAsia="宋体" w:cs="Times New Roman"/>
      <w:szCs w:val="20"/>
      <w:shd w:val="clear" w:color="auto" w:fill="000080"/>
    </w:rPr>
  </w:style>
  <w:style w:type="character" w:styleId="924" w:customStyle="1">
    <w:name w:val="批注文字 字符"/>
    <w:basedOn w:val="702"/>
    <w:link w:val="713"/>
    <w:uiPriority w:val="99"/>
    <w:qFormat/>
    <w:rPr>
      <w:rFonts w:ascii="Times New Roman" w:hAnsi="Times New Roman" w:eastAsia="宋体" w:cs="Times New Roman"/>
      <w:szCs w:val="20"/>
    </w:rPr>
  </w:style>
  <w:style w:type="character" w:styleId="925" w:customStyle="1">
    <w:name w:val="称呼 字符"/>
    <w:basedOn w:val="702"/>
    <w:link w:val="715"/>
    <w:uiPriority w:val="7"/>
    <w:qFormat/>
    <w:rPr>
      <w:rFonts w:ascii="仿宋_GB2312" w:hAnsi="Times New Roman" w:eastAsia="仿宋_GB2312" w:cs="Times New Roman"/>
      <w:sz w:val="28"/>
      <w:szCs w:val="20"/>
    </w:rPr>
  </w:style>
  <w:style w:type="character" w:styleId="926" w:customStyle="1">
    <w:name w:val="正文文本 3 字符"/>
    <w:basedOn w:val="702"/>
    <w:link w:val="716"/>
    <w:uiPriority w:val="7"/>
    <w:qFormat/>
    <w:rPr>
      <w:rFonts w:ascii="仿宋_GB2312" w:hAnsi="Arial" w:eastAsia="仿宋_GB2312" w:cs="Times New Roman"/>
      <w:sz w:val="32"/>
      <w:szCs w:val="20"/>
    </w:rPr>
  </w:style>
  <w:style w:type="character" w:styleId="927" w:customStyle="1">
    <w:name w:val="正文文本 Char1"/>
    <w:basedOn w:val="702"/>
    <w:uiPriority w:val="0"/>
    <w:qFormat/>
    <w:rPr>
      <w:rFonts w:ascii="楷体_GB2312" w:hAnsi="Arial" w:eastAsia="楷体_GB2312" w:cs="Times New Roman"/>
      <w:sz w:val="28"/>
      <w:szCs w:val="20"/>
    </w:rPr>
  </w:style>
  <w:style w:type="character" w:styleId="928" w:customStyle="1">
    <w:name w:val="正文文本缩进 字符"/>
    <w:basedOn w:val="702"/>
    <w:link w:val="718"/>
    <w:uiPriority w:val="99"/>
    <w:qFormat/>
    <w:rPr>
      <w:rFonts w:ascii="楷体_GB2312" w:hAnsi="Times New Roman" w:eastAsia="楷体_GB2312" w:cs="Times New Roman"/>
      <w:sz w:val="32"/>
      <w:szCs w:val="20"/>
    </w:rPr>
  </w:style>
  <w:style w:type="character" w:styleId="929" w:customStyle="1">
    <w:name w:val="纯文本 字符"/>
    <w:basedOn w:val="702"/>
    <w:link w:val="722"/>
    <w:uiPriority w:val="99"/>
    <w:qFormat/>
    <w:rPr>
      <w:rFonts w:ascii="宋体" w:hAnsi="Courier New" w:eastAsia="宋体" w:cs="Times New Roman"/>
      <w:szCs w:val="20"/>
    </w:rPr>
  </w:style>
  <w:style w:type="character" w:styleId="930" w:customStyle="1">
    <w:name w:val="日期 字符"/>
    <w:basedOn w:val="702"/>
    <w:link w:val="725"/>
    <w:uiPriority w:val="99"/>
    <w:qFormat/>
    <w:rPr>
      <w:rFonts w:ascii="Times New Roman" w:hAnsi="Times New Roman" w:eastAsia="宋体" w:cs="Times New Roman"/>
      <w:sz w:val="28"/>
      <w:szCs w:val="20"/>
    </w:rPr>
  </w:style>
  <w:style w:type="character" w:styleId="931" w:customStyle="1">
    <w:name w:val="正文文本缩进 2 字符"/>
    <w:basedOn w:val="702"/>
    <w:link w:val="726"/>
    <w:uiPriority w:val="7"/>
    <w:qFormat/>
    <w:rPr>
      <w:rFonts w:ascii="Arial" w:hAnsi="Arial" w:eastAsia="仿宋_GB2312" w:cs="Times New Roman"/>
      <w:sz w:val="32"/>
      <w:szCs w:val="20"/>
    </w:rPr>
  </w:style>
  <w:style w:type="character" w:styleId="932" w:customStyle="1">
    <w:name w:val="尾注文本 字符"/>
    <w:basedOn w:val="702"/>
    <w:link w:val="727"/>
    <w:uiPriority w:val="7"/>
    <w:qFormat/>
    <w:rPr>
      <w:rFonts w:ascii="Times New Roman" w:hAnsi="Times New Roman" w:eastAsia="宋体" w:cs="Times New Roman"/>
      <w:sz w:val="20"/>
      <w:szCs w:val="24"/>
    </w:rPr>
  </w:style>
  <w:style w:type="character" w:styleId="933" w:customStyle="1">
    <w:name w:val="批注框文本 字符"/>
    <w:basedOn w:val="702"/>
    <w:link w:val="728"/>
    <w:uiPriority w:val="99"/>
    <w:qFormat/>
    <w:rPr>
      <w:rFonts w:ascii="Times New Roman" w:hAnsi="Times New Roman" w:eastAsia="宋体" w:cs="Times New Roman"/>
      <w:sz w:val="18"/>
      <w:szCs w:val="18"/>
    </w:rPr>
  </w:style>
  <w:style w:type="character" w:styleId="934" w:customStyle="1">
    <w:name w:val="签名 字符"/>
    <w:basedOn w:val="702"/>
    <w:link w:val="732"/>
    <w:uiPriority w:val="7"/>
    <w:qFormat/>
    <w:rPr>
      <w:rFonts w:ascii="Times New Roman" w:hAnsi="Times New Roman" w:eastAsia="仿宋_GB2312" w:cs="Times New Roman"/>
      <w:sz w:val="24"/>
      <w:szCs w:val="20"/>
    </w:rPr>
  </w:style>
  <w:style w:type="character" w:styleId="935" w:customStyle="1">
    <w:name w:val="副标题 字符"/>
    <w:basedOn w:val="702"/>
    <w:link w:val="737"/>
    <w:uiPriority w:val="11"/>
    <w:qFormat/>
    <w:rPr>
      <w:rFonts w:ascii="Cambria" w:hAnsi="Cambria" w:eastAsia="Arial"/>
      <w:sz w:val="24"/>
      <w:szCs w:val="24"/>
    </w:rPr>
  </w:style>
  <w:style w:type="character" w:styleId="936" w:customStyle="1">
    <w:name w:val="脚注文本 字符"/>
    <w:basedOn w:val="702"/>
    <w:link w:val="738"/>
    <w:uiPriority w:val="7"/>
    <w:qFormat/>
    <w:rPr>
      <w:rFonts w:ascii="Times New Roman" w:hAnsi="Times New Roman" w:eastAsia="宋体" w:cs="Times New Roman"/>
      <w:sz w:val="18"/>
      <w:szCs w:val="18"/>
    </w:rPr>
  </w:style>
  <w:style w:type="character" w:styleId="937" w:customStyle="1">
    <w:name w:val="正文文本缩进 3 字符"/>
    <w:basedOn w:val="702"/>
    <w:link w:val="740"/>
    <w:uiPriority w:val="7"/>
    <w:qFormat/>
    <w:rPr>
      <w:rFonts w:ascii="Arial" w:hAnsi="Arial" w:eastAsia="仿宋_GB2312" w:cs="Times New Roman"/>
      <w:color w:val="ffff00"/>
      <w:sz w:val="32"/>
      <w:szCs w:val="20"/>
    </w:rPr>
  </w:style>
  <w:style w:type="character" w:styleId="938" w:customStyle="1">
    <w:name w:val="正文文本 2 字符"/>
    <w:basedOn w:val="702"/>
    <w:link w:val="746"/>
    <w:uiPriority w:val="7"/>
    <w:qFormat/>
    <w:rPr>
      <w:rFonts w:ascii="楷体_GB2312" w:hAnsi="Times New Roman" w:eastAsia="楷体_GB2312" w:cs="Times New Roman"/>
      <w:sz w:val="28"/>
      <w:szCs w:val="20"/>
    </w:rPr>
  </w:style>
  <w:style w:type="character" w:styleId="939" w:customStyle="1">
    <w:name w:val="HTML 预设格式 字符"/>
    <w:basedOn w:val="702"/>
    <w:link w:val="747"/>
    <w:uiPriority w:val="0"/>
    <w:qFormat/>
    <w:rPr>
      <w:rFonts w:ascii="黑体" w:hAnsi="Courier New" w:eastAsia="黑体" w:cs="Courier New"/>
      <w:sz w:val="20"/>
      <w:szCs w:val="20"/>
    </w:rPr>
  </w:style>
  <w:style w:type="character" w:styleId="940" w:customStyle="1">
    <w:name w:val="标题 字符"/>
    <w:basedOn w:val="702"/>
    <w:link w:val="750"/>
    <w:uiPriority w:val="10"/>
    <w:qFormat/>
    <w:rPr>
      <w:rFonts w:ascii="Cambria" w:hAnsi="Cambria" w:eastAsia="Arial"/>
      <w:b/>
      <w:bCs/>
      <w:sz w:val="32"/>
      <w:szCs w:val="32"/>
    </w:rPr>
  </w:style>
  <w:style w:type="character" w:styleId="941" w:customStyle="1">
    <w:name w:val="批注主题 字符"/>
    <w:basedOn w:val="924"/>
    <w:link w:val="751"/>
    <w:uiPriority w:val="7"/>
    <w:qFormat/>
    <w:rPr>
      <w:rFonts w:ascii="Times New Roman" w:hAnsi="Times New Roman" w:eastAsia="宋体" w:cs="Times New Roman"/>
      <w:b/>
      <w:bCs/>
      <w:szCs w:val="20"/>
    </w:rPr>
  </w:style>
  <w:style w:type="character" w:styleId="942" w:customStyle="1">
    <w:name w:val="正文文本首行缩进 字符"/>
    <w:basedOn w:val="927"/>
    <w:link w:val="752"/>
    <w:uiPriority w:val="7"/>
    <w:qFormat/>
    <w:rPr>
      <w:rFonts w:ascii="Times New Roman" w:hAnsi="Times New Roman" w:eastAsia="宋体" w:cs="Times New Roman"/>
      <w:sz w:val="28"/>
      <w:szCs w:val="24"/>
    </w:rPr>
  </w:style>
  <w:style w:type="character" w:styleId="943" w:customStyle="1">
    <w:name w:val="正文文本首行缩进 2 字符"/>
    <w:basedOn w:val="928"/>
    <w:link w:val="753"/>
    <w:uiPriority w:val="99"/>
    <w:qFormat/>
    <w:rPr>
      <w:rFonts w:ascii="宋体" w:hAnsi="宋体" w:eastAsia="楷体_GB2312" w:cs="Times New Roman"/>
      <w:sz w:val="20"/>
      <w:szCs w:val="20"/>
    </w:rPr>
  </w:style>
  <w:style w:type="character" w:styleId="944" w:customStyle="1">
    <w:name w:val="正文缩进 字符"/>
    <w:link w:val="709"/>
    <w:uiPriority w:val="0"/>
    <w:qFormat/>
    <w:rPr>
      <w:rFonts w:ascii="Times New Roman" w:hAnsi="Times New Roman" w:eastAsia="宋体" w:cs="Times New Roman"/>
      <w:szCs w:val="20"/>
    </w:rPr>
  </w:style>
  <w:style w:type="character" w:styleId="945" w:customStyle="1">
    <w:name w:val="小四 段落 宋体 Char Char Char Char1"/>
    <w:uiPriority w:val="0"/>
    <w:qFormat/>
    <w:rPr>
      <w:rFonts w:eastAsia="宋体"/>
      <w:sz w:val="24"/>
      <w:szCs w:val="24"/>
      <w:lang w:val="en-US" w:eastAsia="zh-CN" w:bidi="ar-SA"/>
    </w:rPr>
  </w:style>
  <w:style w:type="character" w:styleId="946" w:customStyle="1">
    <w:name w:val="111111 Char"/>
    <w:link w:val="947"/>
    <w:uiPriority w:val="0"/>
    <w:qFormat/>
    <w:rPr>
      <w:rFonts w:ascii="宋体" w:hAnsi="宋体" w:eastAsia="黑体" w:cs="宋体"/>
      <w:b/>
      <w:bCs/>
      <w:szCs w:val="21"/>
    </w:rPr>
  </w:style>
  <w:style w:type="paragraph" w:styleId="947" w:customStyle="1">
    <w:name w:val="111111"/>
    <w:basedOn w:val="692"/>
    <w:link w:val="946"/>
    <w:uiPriority w:val="0"/>
    <w:qFormat/>
    <w:pPr>
      <w:jc w:val="center"/>
      <w:spacing w:before="120" w:after="120"/>
    </w:pPr>
    <w:rPr>
      <w:rFonts w:ascii="宋体" w:hAnsi="宋体" w:eastAsia="黑体" w:cs="宋体"/>
      <w:b/>
      <w:bCs/>
      <w:szCs w:val="21"/>
    </w:rPr>
  </w:style>
  <w:style w:type="character" w:styleId="9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49" w:customStyle="1">
    <w:name w:val="Char Char20"/>
    <w:uiPriority w:val="0"/>
    <w:qFormat/>
    <w:rPr>
      <w:rFonts w:ascii="Arial" w:hAnsi="Arial" w:eastAsia="黑体"/>
      <w:sz w:val="21"/>
      <w:szCs w:val="21"/>
    </w:rPr>
  </w:style>
  <w:style w:type="character" w:styleId="950" w:customStyle="1">
    <w:name w:val="style13"/>
    <w:uiPriority w:val="0"/>
    <w:qFormat/>
    <w:rPr>
      <w:sz w:val="18"/>
      <w:szCs w:val="18"/>
    </w:rPr>
  </w:style>
  <w:style w:type="character" w:styleId="951" w:customStyle="1">
    <w:name w:val="华宇段落1 Char Char Char"/>
    <w:uiPriority w:val="0"/>
    <w:qFormat/>
    <w:rPr>
      <w:rFonts w:eastAsia="宋体"/>
      <w:bCs/>
      <w:sz w:val="24"/>
      <w:szCs w:val="24"/>
      <w:lang w:val="en-US" w:eastAsia="zh-CN" w:bidi="ar-SA"/>
    </w:rPr>
  </w:style>
  <w:style w:type="character" w:styleId="952" w:customStyle="1">
    <w:name w:val="2nd level Char"/>
    <w:uiPriority w:val="0"/>
    <w:qFormat/>
    <w:rPr>
      <w:rFonts w:ascii="Arial" w:hAnsi="Arial" w:eastAsia="黑体"/>
      <w:b/>
      <w:bCs/>
      <w:sz w:val="32"/>
      <w:szCs w:val="32"/>
      <w:lang w:val="en-US" w:eastAsia="zh-CN" w:bidi="ar-SA"/>
    </w:rPr>
  </w:style>
  <w:style w:type="character" w:styleId="953" w:customStyle="1">
    <w:name w:val="Char Char21"/>
    <w:uiPriority w:val="0"/>
    <w:qFormat/>
    <w:rPr>
      <w:rFonts w:ascii="Arial" w:hAnsi="Arial" w:eastAsia="黑体"/>
      <w:sz w:val="24"/>
      <w:szCs w:val="24"/>
    </w:rPr>
  </w:style>
  <w:style w:type="character" w:styleId="954" w:customStyle="1">
    <w:name w:val="3zw"/>
    <w:uiPriority w:val="0"/>
    <w:qFormat/>
  </w:style>
  <w:style w:type="character" w:styleId="955" w:customStyle="1">
    <w:name w:val="Char Char17"/>
    <w:uiPriority w:val="0"/>
    <w:qFormat/>
    <w:rPr>
      <w:rFonts w:ascii="宋体" w:hAnsi="Courier New"/>
      <w:sz w:val="21"/>
      <w:szCs w:val="21"/>
    </w:rPr>
  </w:style>
  <w:style w:type="character" w:styleId="956" w:customStyle="1">
    <w:name w:val="华宇段落1 Char Char"/>
    <w:uiPriority w:val="0"/>
    <w:qFormat/>
    <w:rPr>
      <w:rFonts w:eastAsia="宋体"/>
      <w:bCs/>
      <w:sz w:val="24"/>
      <w:szCs w:val="24"/>
      <w:lang w:val="en-US" w:eastAsia="zh-CN" w:bidi="ar-SA"/>
    </w:rPr>
  </w:style>
  <w:style w:type="character" w:styleId="957" w:customStyle="1">
    <w:name w:val="apple-converted-space"/>
    <w:uiPriority w:val="99"/>
    <w:qFormat/>
  </w:style>
  <w:style w:type="character" w:styleId="958" w:customStyle="1">
    <w:name w:val="title_emph1"/>
    <w:uiPriority w:val="0"/>
    <w:qFormat/>
    <w:rPr>
      <w:rFonts w:ascii="Arial" w:cs="Arial"/>
      <w:b/>
      <w:bCs/>
      <w:sz w:val="18"/>
      <w:szCs w:val="18"/>
    </w:rPr>
  </w:style>
  <w:style w:type="character" w:styleId="959" w:customStyle="1">
    <w:name w:val="style131"/>
    <w:uiPriority w:val="0"/>
    <w:qFormat/>
    <w:rPr>
      <w:rFonts w:cs="Times New Roman"/>
      <w:sz w:val="18"/>
      <w:szCs w:val="18"/>
    </w:rPr>
  </w:style>
  <w:style w:type="character" w:styleId="960" w:customStyle="1">
    <w:name w:val="小四 段落 宋体 Char Char Char Char Char Char"/>
    <w:uiPriority w:val="0"/>
    <w:qFormat/>
    <w:rPr>
      <w:rFonts w:eastAsia="宋体"/>
      <w:sz w:val="24"/>
      <w:szCs w:val="24"/>
      <w:lang w:val="en-US" w:eastAsia="zh-CN" w:bidi="ar-SA"/>
    </w:rPr>
  </w:style>
  <w:style w:type="character" w:styleId="961" w:customStyle="1">
    <w:name w:val="标题 3 Char"/>
    <w:uiPriority w:val="9"/>
    <w:qFormat/>
    <w:rPr>
      <w:rFonts w:ascii="宋体" w:hAnsi="宋体" w:eastAsia="宋体"/>
      <w:b/>
      <w:bCs/>
      <w:sz w:val="24"/>
      <w:szCs w:val="32"/>
      <w:lang w:val="en-US" w:eastAsia="zh-CN" w:bidi="ar-SA"/>
    </w:rPr>
  </w:style>
  <w:style w:type="character" w:styleId="962" w:customStyle="1">
    <w:name w:val="表格抬头 Char"/>
    <w:link w:val="963"/>
    <w:uiPriority w:val="0"/>
    <w:qFormat/>
    <w:rPr>
      <w:rFonts w:ascii="黑体" w:eastAsia="黑体"/>
      <w:b/>
    </w:rPr>
  </w:style>
  <w:style w:type="paragraph" w:styleId="963" w:customStyle="1">
    <w:name w:val="表格抬头"/>
    <w:basedOn w:val="692"/>
    <w:link w:val="962"/>
    <w:uiPriority w:val="0"/>
    <w:qFormat/>
    <w:pPr>
      <w:jc w:val="center"/>
    </w:pPr>
    <w:rPr>
      <w:rFonts w:ascii="黑体" w:eastAsia="黑体" w:cs="Arial"/>
      <w:b/>
      <w:szCs w:val="22"/>
    </w:rPr>
  </w:style>
  <w:style w:type="character" w:styleId="964" w:customStyle="1">
    <w:name w:val="正文缩进 Char1"/>
    <w:link w:val="965"/>
    <w:uiPriority w:val="0"/>
    <w:qFormat/>
    <w:rPr>
      <w:rFonts w:eastAsia="宋体"/>
    </w:rPr>
  </w:style>
  <w:style w:type="paragraph" w:styleId="965" w:customStyle="1">
    <w:name w:val="正文缩进1"/>
    <w:basedOn w:val="692"/>
    <w:link w:val="964"/>
    <w:uiPriority w:val="0"/>
    <w:qFormat/>
    <w:pPr>
      <w:ind w:firstLine="420"/>
    </w:pPr>
    <w:rPr>
      <w:rFonts w:cs="Arial"/>
      <w:szCs w:val="22"/>
    </w:rPr>
  </w:style>
  <w:style w:type="character" w:styleId="966" w:customStyle="1">
    <w:name w:val="样式 首行缩进:  2 字符 Char"/>
    <w:uiPriority w:val="0"/>
    <w:qFormat/>
    <w:rPr>
      <w:rFonts w:eastAsia="宋体" w:cs="宋体"/>
      <w:sz w:val="24"/>
      <w:lang w:val="en-US" w:eastAsia="zh-CN" w:bidi="ar-SA"/>
    </w:rPr>
  </w:style>
  <w:style w:type="character" w:styleId="967" w:customStyle="1">
    <w:name w:val="明显参考1"/>
    <w:uiPriority w:val="0"/>
    <w:qFormat/>
    <w:rPr>
      <w:smallCaps/>
      <w:spacing w:val="5"/>
      <w:u w:val="single"/>
    </w:rPr>
  </w:style>
  <w:style w:type="character" w:styleId="968" w:customStyle="1">
    <w:name w:val="无间隔 字符"/>
    <w:link w:val="969"/>
    <w:uiPriority w:val="1"/>
    <w:qFormat/>
    <w:rPr>
      <w:rFonts w:cs="Arial"/>
      <w:sz w:val="24"/>
      <w:szCs w:val="32"/>
    </w:rPr>
  </w:style>
  <w:style w:type="paragraph" w:styleId="969">
    <w:name w:val="No Spacing"/>
    <w:basedOn w:val="692"/>
    <w:link w:val="968"/>
    <w:uiPriority w:val="1"/>
    <w:qFormat/>
    <w:rPr>
      <w:rFonts w:cs="Arial"/>
      <w:szCs w:val="32"/>
    </w:rPr>
  </w:style>
  <w:style w:type="character" w:styleId="970" w:customStyle="1">
    <w:name w:val="纯文本 Char Char Char1"/>
    <w:uiPriority w:val="0"/>
    <w:qFormat/>
    <w:rPr>
      <w:rFonts w:ascii="宋体" w:hAnsi="Courier New" w:eastAsia="宋体"/>
      <w:sz w:val="21"/>
      <w:szCs w:val="21"/>
      <w:lang w:val="en-US" w:eastAsia="zh-CN" w:bidi="ar-SA"/>
    </w:rPr>
  </w:style>
  <w:style w:type="character" w:styleId="971" w:customStyle="1">
    <w:name w:val="样式 宋体 小四"/>
    <w:uiPriority w:val="0"/>
    <w:qFormat/>
    <w:rPr>
      <w:rFonts w:ascii="宋体" w:hAnsi="宋体"/>
      <w:sz w:val="24"/>
    </w:rPr>
  </w:style>
  <w:style w:type="character" w:styleId="972" w:customStyle="1">
    <w:name w:val="listbenefit"/>
    <w:uiPriority w:val="0"/>
    <w:qFormat/>
  </w:style>
  <w:style w:type="character" w:styleId="973" w:customStyle="1">
    <w:name w:val="Char Char26"/>
    <w:uiPriority w:val="0"/>
    <w:qFormat/>
    <w:rPr>
      <w:b/>
      <w:bCs/>
      <w:sz w:val="32"/>
      <w:szCs w:val="32"/>
    </w:rPr>
  </w:style>
  <w:style w:type="character" w:styleId="974" w:customStyle="1">
    <w:name w:val="Char Char2"/>
    <w:uiPriority w:val="0"/>
    <w:qFormat/>
    <w:rPr>
      <w:rFonts w:ascii="宋体" w:hAnsi="Courier New" w:eastAsia="宋体"/>
      <w:sz w:val="21"/>
      <w:szCs w:val="21"/>
      <w:lang w:val="en-US" w:eastAsia="zh-CN" w:bidi="ar-SA"/>
    </w:rPr>
  </w:style>
  <w:style w:type="character" w:styleId="975" w:customStyle="1">
    <w:name w:val="书籍标题1"/>
    <w:uiPriority w:val="0"/>
    <w:qFormat/>
    <w:rPr>
      <w:i/>
      <w:iCs/>
      <w:smallCaps/>
      <w:spacing w:val="5"/>
    </w:rPr>
  </w:style>
  <w:style w:type="character" w:styleId="976" w:customStyle="1">
    <w:name w:val="明显引用 字符"/>
    <w:basedOn w:val="702"/>
    <w:link w:val="977"/>
    <w:uiPriority w:val="30"/>
    <w:qFormat/>
    <w:rPr>
      <w:rFonts w:cs="Arial"/>
      <w:b/>
      <w:i/>
      <w:sz w:val="24"/>
    </w:rPr>
  </w:style>
  <w:style w:type="paragraph" w:styleId="977">
    <w:name w:val="Intense Quote"/>
    <w:basedOn w:val="692"/>
    <w:next w:val="692"/>
    <w:link w:val="976"/>
    <w:uiPriority w:val="30"/>
    <w:qFormat/>
    <w:pPr>
      <w:ind w:left="720" w:right="720"/>
    </w:pPr>
    <w:rPr>
      <w:rFonts w:cs="Arial"/>
      <w:b/>
      <w:i/>
      <w:szCs w:val="22"/>
    </w:rPr>
  </w:style>
  <w:style w:type="character" w:styleId="978" w:customStyle="1">
    <w:name w:val="明显引用 字符1"/>
    <w:basedOn w:val="702"/>
    <w:uiPriority w:val="30"/>
    <w:qFormat/>
    <w:rPr>
      <w:rFonts w:ascii="Times New Roman" w:hAnsi="Times New Roman" w:eastAsia="宋体" w:cs="Times New Roman"/>
      <w:i/>
      <w:iCs/>
      <w:color w:val="4f81bd"/>
      <w:szCs w:val="20"/>
    </w:rPr>
  </w:style>
  <w:style w:type="character" w:styleId="979" w:customStyle="1">
    <w:name w:val="Char Char23"/>
    <w:uiPriority w:val="0"/>
    <w:qFormat/>
    <w:rPr>
      <w:rFonts w:ascii="Arial" w:hAnsi="Arial" w:eastAsia="黑体"/>
      <w:b/>
      <w:bCs/>
      <w:sz w:val="24"/>
      <w:szCs w:val="24"/>
    </w:rPr>
  </w:style>
  <w:style w:type="character" w:styleId="980" w:customStyle="1">
    <w:name w:val="normalfont1"/>
    <w:uiPriority w:val="0"/>
    <w:qFormat/>
    <w:rPr>
      <w:rFonts w:hint="default" w:ascii="ˎ̥" w:hAnsi="ˎ̥"/>
      <w:sz w:val="18"/>
      <w:szCs w:val="18"/>
      <w:u w:val="none"/>
    </w:rPr>
  </w:style>
  <w:style w:type="character" w:styleId="981" w:customStyle="1">
    <w:name w:val="subtitle1"/>
    <w:uiPriority w:val="0"/>
    <w:qFormat/>
    <w:rPr>
      <w:rFonts w:hint="default" w:ascii="Georgia" w:hAnsi="Georgia"/>
      <w:b/>
      <w:bCs/>
      <w:color w:val="666666"/>
      <w:sz w:val="18"/>
      <w:szCs w:val="18"/>
    </w:rPr>
  </w:style>
  <w:style w:type="character" w:styleId="982" w:customStyle="1">
    <w:name w:val="point_normal1"/>
    <w:uiPriority w:val="0"/>
    <w:qFormat/>
    <w:rPr>
      <w:rFonts w:hint="default" w:ascii="Arial" w:hAnsi="Arial" w:cs="Arial"/>
      <w:sz w:val="18"/>
      <w:szCs w:val="18"/>
    </w:rPr>
  </w:style>
  <w:style w:type="character" w:styleId="983" w:customStyle="1">
    <w:name w:val="纯文本 Char Char"/>
    <w:uiPriority w:val="0"/>
    <w:qFormat/>
    <w:rPr>
      <w:rFonts w:ascii="宋体" w:hAnsi="Courier New" w:eastAsia="宋体"/>
      <w:sz w:val="21"/>
      <w:szCs w:val="21"/>
      <w:lang w:val="en-US" w:eastAsia="zh-CN" w:bidi="ar-SA"/>
    </w:rPr>
  </w:style>
  <w:style w:type="character" w:styleId="984" w:customStyle="1">
    <w:name w:val="不明显参考1"/>
    <w:uiPriority w:val="0"/>
    <w:qFormat/>
    <w:rPr>
      <w:smallCaps/>
    </w:rPr>
  </w:style>
  <w:style w:type="character" w:styleId="985" w:customStyle="1">
    <w:name w:val="Char Char28"/>
    <w:uiPriority w:val="0"/>
    <w:qFormat/>
    <w:rPr>
      <w:rFonts w:ascii="Arial" w:hAnsi="Arial" w:eastAsia="黑体" w:cs="Arial"/>
      <w:b/>
      <w:bCs/>
      <w:sz w:val="32"/>
      <w:szCs w:val="32"/>
    </w:rPr>
  </w:style>
  <w:style w:type="character" w:styleId="986" w:customStyle="1">
    <w:name w:val="普通文字1 Char"/>
    <w:uiPriority w:val="0"/>
    <w:qFormat/>
    <w:rPr>
      <w:rFonts w:ascii="宋体" w:eastAsia="宋体"/>
      <w:sz w:val="21"/>
      <w:szCs w:val="21"/>
      <w:lang w:val="en-US" w:eastAsia="zh-CN" w:bidi="ar-SA"/>
    </w:rPr>
  </w:style>
  <w:style w:type="character" w:styleId="987" w:customStyle="1">
    <w:name w:val="特点 Char1"/>
    <w:uiPriority w:val="0"/>
    <w:qFormat/>
    <w:rPr>
      <w:rFonts w:eastAsia="宋体"/>
      <w:sz w:val="21"/>
      <w:lang w:val="en-US" w:eastAsia="zh-CN" w:bidi="ar-SA"/>
    </w:rPr>
  </w:style>
  <w:style w:type="character" w:styleId="988" w:customStyle="1">
    <w:name w:val="标题 Char1"/>
    <w:uiPriority w:val="0"/>
    <w:qFormat/>
    <w:rPr>
      <w:rFonts w:ascii="Cambria" w:eastAsia="宋体" w:cs="Times New Roman"/>
      <w:b/>
      <w:bCs/>
      <w:sz w:val="32"/>
      <w:szCs w:val="32"/>
    </w:rPr>
  </w:style>
  <w:style w:type="character" w:styleId="989" w:customStyle="1">
    <w:name w:val="小四 段落 宋体 Char Char Char1"/>
    <w:uiPriority w:val="0"/>
    <w:qFormat/>
    <w:rPr>
      <w:rFonts w:ascii="宋体" w:hAnsi="宋体" w:eastAsia="宋体"/>
      <w:sz w:val="24"/>
      <w:szCs w:val="24"/>
      <w:lang w:val="en-US" w:eastAsia="zh-CN" w:bidi="ar-SA"/>
    </w:rPr>
  </w:style>
  <w:style w:type="character" w:styleId="990" w:customStyle="1">
    <w:name w:val="不明显强调1"/>
    <w:uiPriority w:val="0"/>
    <w:qFormat/>
    <w:rPr>
      <w:i/>
      <w:iCs/>
    </w:rPr>
  </w:style>
  <w:style w:type="character" w:styleId="991" w:customStyle="1">
    <w:name w:val="样式 首行缩进:  2 字符 Char Char"/>
    <w:link w:val="992"/>
    <w:uiPriority w:val="0"/>
    <w:qFormat/>
    <w:rPr>
      <w:rFonts w:eastAsia="宋体" w:cs="宋体"/>
      <w:sz w:val="24"/>
    </w:rPr>
  </w:style>
  <w:style w:type="paragraph" w:styleId="992" w:customStyle="1">
    <w:name w:val="样式 首行缩进:  2 字符"/>
    <w:basedOn w:val="692"/>
    <w:link w:val="991"/>
    <w:uiPriority w:val="0"/>
    <w:qFormat/>
    <w:pPr>
      <w:ind w:firstLine="480"/>
      <w:spacing w:line="360" w:lineRule="auto"/>
    </w:pPr>
    <w:rPr>
      <w:rFonts w:cs="宋体"/>
      <w:szCs w:val="22"/>
    </w:rPr>
  </w:style>
  <w:style w:type="character" w:styleId="993" w:customStyle="1">
    <w:name w:val="font01"/>
    <w:uiPriority w:val="0"/>
    <w:qFormat/>
    <w:rPr>
      <w:rFonts w:hint="eastAsia" w:ascii="宋体" w:hAnsi="宋体" w:eastAsia="宋体" w:cs="宋体"/>
      <w:color w:val="000000"/>
      <w:sz w:val="28"/>
      <w:szCs w:val="28"/>
      <w:u w:val="none"/>
    </w:rPr>
  </w:style>
  <w:style w:type="character" w:styleId="994" w:customStyle="1">
    <w:name w:val="Char Char27"/>
    <w:uiPriority w:val="0"/>
    <w:qFormat/>
    <w:rPr>
      <w:b/>
      <w:bCs/>
      <w:sz w:val="44"/>
      <w:szCs w:val="44"/>
    </w:rPr>
  </w:style>
  <w:style w:type="character" w:styleId="995" w:customStyle="1">
    <w:name w:val="Char Char25"/>
    <w:uiPriority w:val="0"/>
    <w:qFormat/>
    <w:rPr>
      <w:rFonts w:ascii="Arial" w:hAnsi="Arial" w:eastAsia="黑体"/>
      <w:b/>
      <w:sz w:val="28"/>
    </w:rPr>
  </w:style>
  <w:style w:type="character" w:styleId="996" w:customStyle="1">
    <w:name w:val="标题 3 Char Char"/>
    <w:uiPriority w:val="0"/>
    <w:qFormat/>
    <w:rPr>
      <w:rFonts w:eastAsia="仿宋_GB2312"/>
      <w:b/>
      <w:bCs/>
      <w:sz w:val="28"/>
      <w:szCs w:val="32"/>
      <w:lang w:val="en-US" w:eastAsia="zh-CN" w:bidi="ar-SA"/>
    </w:rPr>
  </w:style>
  <w:style w:type="character" w:styleId="997" w:customStyle="1">
    <w:name w:val="样式 非加粗"/>
    <w:uiPriority w:val="0"/>
    <w:qFormat/>
    <w:rPr>
      <w:rFonts w:eastAsia="宋体"/>
      <w:sz w:val="28"/>
    </w:rPr>
  </w:style>
  <w:style w:type="character" w:styleId="998" w:customStyle="1">
    <w:name w:val="A2"/>
    <w:uiPriority w:val="0"/>
    <w:qFormat/>
    <w:rPr>
      <w:rFonts w:cs="Helvetica"/>
      <w:color w:val="000000"/>
      <w:sz w:val="18"/>
      <w:szCs w:val="18"/>
    </w:rPr>
  </w:style>
  <w:style w:type="character" w:styleId="999" w:customStyle="1">
    <w:name w:val="标准文本 Char"/>
    <w:uiPriority w:val="0"/>
    <w:qFormat/>
    <w:rPr>
      <w:rFonts w:eastAsia="宋体" w:cs="宋体"/>
      <w:sz w:val="24"/>
      <w:szCs w:val="24"/>
      <w:lang w:val="en-US" w:eastAsia="zh-CN" w:bidi="ar-SA"/>
    </w:rPr>
  </w:style>
  <w:style w:type="character" w:styleId="1000" w:customStyle="1">
    <w:name w:val="concon"/>
    <w:uiPriority w:val="0"/>
    <w:qFormat/>
  </w:style>
  <w:style w:type="character" w:styleId="1001" w:customStyle="1">
    <w:name w:val="t1"/>
    <w:uiPriority w:val="0"/>
    <w:qFormat/>
  </w:style>
  <w:style w:type="character" w:styleId="1002" w:customStyle="1">
    <w:name w:val="标准小四 Char Char"/>
    <w:uiPriority w:val="0"/>
    <w:qFormat/>
    <w:rPr>
      <w:rFonts w:ascii="Arial" w:hAnsi="Arial" w:eastAsia="宋体"/>
      <w:sz w:val="24"/>
      <w:szCs w:val="21"/>
      <w:lang w:val="en-US" w:eastAsia="zh-CN" w:bidi="ar-SA"/>
    </w:rPr>
  </w:style>
  <w:style w:type="character" w:styleId="1003" w:customStyle="1">
    <w:name w:val="明显强调1"/>
    <w:uiPriority w:val="0"/>
    <w:qFormat/>
    <w:rPr>
      <w:b/>
      <w:bCs/>
    </w:rPr>
  </w:style>
  <w:style w:type="character" w:styleId="1004" w:customStyle="1">
    <w:name w:val="引用 字符"/>
    <w:basedOn w:val="702"/>
    <w:link w:val="1005"/>
    <w:uiPriority w:val="29"/>
    <w:qFormat/>
    <w:rPr>
      <w:rFonts w:cs="Arial"/>
      <w:i/>
      <w:sz w:val="24"/>
      <w:szCs w:val="24"/>
    </w:rPr>
  </w:style>
  <w:style w:type="paragraph" w:styleId="1005">
    <w:name w:val="Quote"/>
    <w:basedOn w:val="692"/>
    <w:next w:val="692"/>
    <w:link w:val="1004"/>
    <w:uiPriority w:val="29"/>
    <w:qFormat/>
    <w:rPr>
      <w:rFonts w:cs="Arial"/>
      <w:i/>
    </w:rPr>
  </w:style>
  <w:style w:type="character" w:styleId="1006" w:customStyle="1">
    <w:name w:val="引用 字符1"/>
    <w:basedOn w:val="702"/>
    <w:uiPriority w:val="29"/>
    <w:qFormat/>
    <w:rPr>
      <w:rFonts w:ascii="Times New Roman" w:hAnsi="Times New Roman" w:eastAsia="宋体" w:cs="Times New Roman"/>
      <w:i/>
      <w:iCs/>
      <w:color w:val="3f3f3f"/>
      <w:szCs w:val="20"/>
    </w:rPr>
  </w:style>
  <w:style w:type="character" w:styleId="1007" w:customStyle="1">
    <w:name w:val="h Char Char"/>
    <w:uiPriority w:val="0"/>
    <w:qFormat/>
    <w:rPr>
      <w:rFonts w:eastAsia="宋体"/>
      <w:sz w:val="18"/>
      <w:szCs w:val="18"/>
      <w:lang w:val="en-US" w:eastAsia="zh-CN" w:bidi="ar-SA"/>
    </w:rPr>
  </w:style>
  <w:style w:type="character" w:styleId="1008" w:customStyle="1">
    <w:name w:val="小四 段落 宋体 Char1"/>
    <w:uiPriority w:val="0"/>
    <w:qFormat/>
    <w:rPr>
      <w:rFonts w:eastAsia="宋体"/>
      <w:sz w:val="24"/>
      <w:szCs w:val="24"/>
      <w:lang w:val="en-US" w:eastAsia="zh-CN" w:bidi="ar-SA"/>
    </w:rPr>
  </w:style>
  <w:style w:type="character" w:styleId="1009" w:customStyle="1">
    <w:name w:val="param-value"/>
    <w:uiPriority w:val="0"/>
    <w:qFormat/>
  </w:style>
  <w:style w:type="character" w:styleId="1010" w:customStyle="1">
    <w:name w:val="纯文本 Char Char Char"/>
    <w:uiPriority w:val="0"/>
    <w:qFormat/>
    <w:rPr>
      <w:rFonts w:ascii="宋体" w:hAnsi="Courier New" w:eastAsia="宋体"/>
      <w:sz w:val="21"/>
      <w:szCs w:val="21"/>
      <w:lang w:val="en-US" w:eastAsia="zh-CN" w:bidi="ar-SA"/>
    </w:rPr>
  </w:style>
  <w:style w:type="character" w:styleId="1011" w:customStyle="1">
    <w:name w:val="小四 段落 宋体 Char Char Char Char Char"/>
    <w:uiPriority w:val="0"/>
    <w:qFormat/>
    <w:rPr>
      <w:rFonts w:eastAsia="宋体"/>
      <w:sz w:val="24"/>
      <w:szCs w:val="24"/>
      <w:lang w:val="en-US" w:eastAsia="zh-CN" w:bidi="ar-SA"/>
    </w:rPr>
  </w:style>
  <w:style w:type="character" w:styleId="1012" w:customStyle="1">
    <w:name w:val="Char Char24"/>
    <w:uiPriority w:val="0"/>
    <w:qFormat/>
    <w:rPr>
      <w:b/>
      <w:bCs/>
      <w:sz w:val="28"/>
      <w:szCs w:val="28"/>
    </w:rPr>
  </w:style>
  <w:style w:type="character" w:styleId="1013" w:customStyle="1">
    <w:name w:val="Title1 Char"/>
    <w:uiPriority w:val="0"/>
    <w:qFormat/>
    <w:rPr>
      <w:rFonts w:eastAsia="宋体"/>
      <w:b/>
      <w:bCs/>
      <w:sz w:val="44"/>
      <w:szCs w:val="44"/>
      <w:lang w:val="en-US" w:eastAsia="zh-CN" w:bidi="ar-SA"/>
    </w:rPr>
  </w:style>
  <w:style w:type="character" w:styleId="1014" w:customStyle="1">
    <w:name w:val="content_lineheight1"/>
    <w:uiPriority w:val="0"/>
    <w:qFormat/>
  </w:style>
  <w:style w:type="character" w:styleId="1015" w:customStyle="1">
    <w:name w:val="标准文本 Char Char"/>
    <w:uiPriority w:val="0"/>
    <w:qFormat/>
    <w:rPr>
      <w:rFonts w:eastAsia="宋体" w:cs="宋体"/>
      <w:sz w:val="24"/>
      <w:szCs w:val="24"/>
      <w:lang w:val="en-US" w:eastAsia="zh-CN" w:bidi="ar-SA"/>
    </w:rPr>
  </w:style>
  <w:style w:type="character" w:styleId="1016" w:customStyle="1">
    <w:name w:val="Char Char22"/>
    <w:uiPriority w:val="0"/>
    <w:qFormat/>
    <w:rPr>
      <w:b/>
      <w:bCs/>
      <w:sz w:val="24"/>
      <w:szCs w:val="24"/>
    </w:rPr>
  </w:style>
  <w:style w:type="character" w:styleId="1017" w:customStyle="1">
    <w:name w:val="font21"/>
    <w:uiPriority w:val="0"/>
    <w:qFormat/>
    <w:rPr>
      <w:rFonts w:hint="default" w:ascii="Arial" w:hAnsi="Arial" w:cs="Arial"/>
      <w:color w:val="000000"/>
      <w:sz w:val="28"/>
      <w:szCs w:val="28"/>
      <w:u w:val="none"/>
    </w:rPr>
  </w:style>
  <w:style w:type="character" w:styleId="1018" w:customStyle="1">
    <w:name w:val="textcontents"/>
    <w:uiPriority w:val="0"/>
    <w:qFormat/>
  </w:style>
  <w:style w:type="character" w:styleId="1019" w:customStyle="1">
    <w:name w:val="标准小四 Char"/>
    <w:uiPriority w:val="0"/>
    <w:qFormat/>
    <w:rPr>
      <w:rFonts w:ascii="Arial" w:hAnsi="Arial" w:eastAsia="宋体"/>
      <w:sz w:val="24"/>
      <w:szCs w:val="21"/>
      <w:lang w:val="en-US" w:eastAsia="zh-CN" w:bidi="ar-SA"/>
    </w:rPr>
  </w:style>
  <w:style w:type="character" w:styleId="1020" w:customStyle="1">
    <w:name w:val="正文 + 宋体 Char"/>
    <w:uiPriority w:val="0"/>
    <w:qFormat/>
    <w:rPr>
      <w:rFonts w:eastAsia="宋体"/>
      <w:sz w:val="21"/>
      <w:szCs w:val="24"/>
      <w:lang w:val="en-US" w:eastAsia="zh-CN" w:bidi="ar-SA"/>
    </w:rPr>
  </w:style>
  <w:style w:type="character" w:styleId="1021" w:customStyle="1">
    <w:name w:val="ih151"/>
    <w:uiPriority w:val="0"/>
    <w:qFormat/>
    <w:rPr>
      <w:color w:val="666666"/>
      <w:sz w:val="18"/>
      <w:szCs w:val="18"/>
      <w:u w:val="none"/>
    </w:rPr>
  </w:style>
  <w:style w:type="character" w:styleId="1022" w:customStyle="1">
    <w:name w:val="content"/>
    <w:uiPriority w:val="0"/>
    <w:qFormat/>
  </w:style>
  <w:style w:type="character" w:styleId="1023" w:customStyle="1">
    <w:name w:val="新图表正文 Char Char"/>
    <w:link w:val="1024"/>
    <w:uiPriority w:val="0"/>
    <w:qFormat/>
    <w:rPr>
      <w:rFonts w:ascii="宋体" w:hAnsi="宋体"/>
      <w:sz w:val="18"/>
      <w:szCs w:val="21"/>
    </w:rPr>
  </w:style>
  <w:style w:type="paragraph" w:styleId="1024" w:customStyle="1">
    <w:name w:val="新图表正文"/>
    <w:link w:val="1023"/>
    <w:uiPriority w:val="0"/>
    <w:qFormat/>
    <w:pPr>
      <w:jc w:val="both"/>
    </w:pPr>
    <w:rPr>
      <w:rFonts w:hint="default" w:ascii="宋体" w:hAnsi="宋体" w:eastAsia="Arial" w:cs="Arial"/>
      <w:sz w:val="18"/>
      <w:szCs w:val="21"/>
      <w:lang w:val="en-US" w:eastAsia="zh-CN" w:bidi="ar-SA"/>
    </w:rPr>
  </w:style>
  <w:style w:type="character" w:styleId="1025" w:customStyle="1">
    <w:name w:val="小四 段落 宋体 Char Char Char Char Char Char Char Char"/>
    <w:uiPriority w:val="0"/>
    <w:qFormat/>
    <w:rPr>
      <w:rFonts w:eastAsia="宋体"/>
      <w:sz w:val="24"/>
      <w:szCs w:val="24"/>
      <w:lang w:val="en-US" w:eastAsia="zh-CN" w:bidi="ar-SA"/>
    </w:rPr>
  </w:style>
  <w:style w:type="character" w:styleId="1026" w:customStyle="1">
    <w:name w:val="para_small"/>
    <w:uiPriority w:val="0"/>
    <w:qFormat/>
  </w:style>
  <w:style w:type="character" w:styleId="1027" w:customStyle="1">
    <w:name w:val="纯文本 Char1"/>
    <w:uiPriority w:val="99"/>
    <w:qFormat/>
    <w:rPr>
      <w:rFonts w:ascii="宋体" w:hAnsi="Courier New" w:cs="Courier New"/>
      <w:sz w:val="21"/>
      <w:szCs w:val="21"/>
    </w:rPr>
  </w:style>
  <w:style w:type="character" w:styleId="1028" w:customStyle="1">
    <w:name w:val="已访问的超链接1"/>
    <w:uiPriority w:val="0"/>
    <w:qFormat/>
    <w:rPr>
      <w:color w:val="auto"/>
      <w:u w:val="none"/>
    </w:rPr>
  </w:style>
  <w:style w:type="character" w:styleId="1029" w:customStyle="1">
    <w:name w:val="case31"/>
    <w:uiPriority w:val="0"/>
    <w:qFormat/>
    <w:rPr>
      <w:sz w:val="21"/>
      <w:szCs w:val="21"/>
    </w:rPr>
  </w:style>
  <w:style w:type="character" w:styleId="1030" w:customStyle="1">
    <w:name w:val="Char Char29"/>
    <w:uiPriority w:val="0"/>
    <w:qFormat/>
    <w:rPr>
      <w:rFonts w:ascii="Times New Roman" w:hAnsi="Times New Roman" w:eastAsia="宋体" w:cs="Times New Roman"/>
      <w:b/>
      <w:bCs/>
      <w:sz w:val="44"/>
      <w:szCs w:val="44"/>
    </w:rPr>
  </w:style>
  <w:style w:type="paragraph" w:styleId="1031" w:customStyle="1">
    <w:name w:val="font11"/>
    <w:basedOn w:val="692"/>
    <w:uiPriority w:val="7"/>
    <w:qFormat/>
    <w:pPr>
      <w:spacing w:before="100" w:beforeAutospacing="1" w:after="100" w:afterAutospacing="1"/>
    </w:pPr>
    <w:rPr>
      <w:b/>
      <w:bCs/>
      <w:sz w:val="18"/>
      <w:szCs w:val="18"/>
    </w:rPr>
  </w:style>
  <w:style w:type="paragraph" w:styleId="1032" w:customStyle="1">
    <w:name w:val="Char Char Char Char Char Char Char Char Char Char Char Char Char"/>
    <w:basedOn w:val="712"/>
    <w:uiPriority w:val="7"/>
    <w:qFormat/>
    <w:rPr>
      <w:rFonts w:ascii="Tahoma" w:hAnsi="Tahoma"/>
    </w:rPr>
  </w:style>
  <w:style w:type="paragraph" w:styleId="1033" w:customStyle="1">
    <w:name w:val="正文 New New New New New New New New New New New New New New"/>
    <w:uiPriority w:val="7"/>
    <w:qFormat/>
    <w:pPr>
      <w:jc w:val="both"/>
      <w:widowControl w:val="off"/>
    </w:pPr>
    <w:rPr>
      <w:rFonts w:hint="eastAsia" w:ascii="Calibri" w:hAnsi="Calibri" w:eastAsia="Arial" w:cs="Times New Roman"/>
      <w:sz w:val="21"/>
      <w:szCs w:val="22"/>
      <w:lang w:val="en-US" w:eastAsia="zh-CN" w:bidi="ar-SA"/>
    </w:rPr>
  </w:style>
  <w:style w:type="paragraph" w:styleId="1034" w:customStyle="1">
    <w:name w:val="tableau"/>
    <w:basedOn w:val="692"/>
    <w:uiPriority w:val="7"/>
    <w:qFormat/>
    <w:pPr>
      <w:jc w:val="center"/>
      <w:spacing w:before="20" w:after="20"/>
    </w:pPr>
    <w:rPr>
      <w:rFonts w:ascii="Arial" w:hAnsi="Arial"/>
      <w:sz w:val="16"/>
      <w:lang w:val="en-GB" w:eastAsia="en-US"/>
    </w:rPr>
  </w:style>
  <w:style w:type="paragraph" w:styleId="1035" w:customStyle="1">
    <w:name w:val="flType"/>
    <w:basedOn w:val="1036"/>
    <w:uiPriority w:val="0"/>
    <w:qFormat/>
    <w:pPr>
      <w:spacing w:after="284"/>
    </w:pPr>
    <w:rPr>
      <w:rFonts w:eastAsia="宋体"/>
      <w:b w:val="0"/>
    </w:rPr>
  </w:style>
  <w:style w:type="paragraph" w:styleId="1036" w:customStyle="1">
    <w:name w:val="flName"/>
    <w:basedOn w:val="1037"/>
    <w:uiPriority w:val="0"/>
    <w:qFormat/>
    <w:pPr>
      <w:spacing w:before="0" w:line="113" w:lineRule="atLeast"/>
    </w:pPr>
  </w:style>
  <w:style w:type="paragraph" w:styleId="1037" w:customStyle="1">
    <w:name w:val="flNote"/>
    <w:basedOn w:val="692"/>
    <w:uiPriority w:val="7"/>
    <w:qFormat/>
    <w:pPr>
      <w:jc w:val="center"/>
      <w:spacing w:before="567" w:line="360" w:lineRule="atLeast"/>
    </w:pPr>
    <w:rPr>
      <w:rFonts w:eastAsia="黑体"/>
      <w:b/>
    </w:rPr>
  </w:style>
  <w:style w:type="paragraph" w:styleId="1038" w:customStyle="1">
    <w:name w:val="普通文字"/>
    <w:basedOn w:val="692"/>
    <w:next w:val="692"/>
    <w:uiPriority w:val="7"/>
    <w:qFormat/>
    <w:rPr>
      <w:rFonts w:ascii="宋体" w:hAnsi="宋体" w:cs="宋体"/>
    </w:rPr>
  </w:style>
  <w:style w:type="paragraph" w:styleId="1039" w:customStyle="1">
    <w:name w:val="Char Char1 Char"/>
    <w:basedOn w:val="692"/>
    <w:uiPriority w:val="7"/>
    <w:qFormat/>
    <w:pPr>
      <w:spacing w:after="160" w:line="240" w:lineRule="exact"/>
    </w:pPr>
    <w:rPr>
      <w:rFonts w:ascii="Verdana" w:hAnsi="Verdana"/>
      <w:sz w:val="20"/>
      <w:lang w:eastAsia="en-US"/>
    </w:rPr>
  </w:style>
  <w:style w:type="paragraph" w:styleId="1040" w:customStyle="1">
    <w:name w:val="正文文本 New New"/>
    <w:basedOn w:val="692"/>
    <w:uiPriority w:val="7"/>
    <w:qFormat/>
    <w:pPr>
      <w:ind w:firstLine="200"/>
      <w:spacing w:before="60" w:after="60" w:line="360" w:lineRule="auto"/>
    </w:pPr>
    <w:rPr>
      <w:rFonts w:eastAsia="华文楷体"/>
    </w:rPr>
  </w:style>
  <w:style w:type="paragraph" w:styleId="1041" w:customStyle="1">
    <w:name w:val="默认段落字体 Para Char Char Char Char Char Char Char Char Char1 Char Char Char Char Char Char Char"/>
    <w:basedOn w:val="712"/>
    <w:uiPriority w:val="7"/>
    <w:qFormat/>
  </w:style>
  <w:style w:type="paragraph" w:styleId="1042" w:customStyle="1">
    <w:name w:val="xl33"/>
    <w:basedOn w:val="692"/>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3" w:customStyle="1">
    <w:name w:val="xl24"/>
    <w:basedOn w:val="692"/>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4" w:customStyle="1">
    <w:name w:val="表格内容"/>
    <w:basedOn w:val="692"/>
    <w:uiPriority w:val="7"/>
    <w:qFormat/>
    <w:pPr>
      <w:jc w:val="center"/>
      <w:spacing w:before="60" w:line="300" w:lineRule="auto"/>
    </w:pPr>
  </w:style>
  <w:style w:type="paragraph" w:styleId="1045" w:customStyle="1">
    <w:name w:val="Char Char Char Char Char Char Char Char"/>
    <w:basedOn w:val="692"/>
    <w:uiPriority w:val="7"/>
    <w:qFormat/>
    <w:rPr>
      <w:rFonts w:ascii="Tahoma" w:hAnsi="Tahoma" w:cs="Tahoma"/>
    </w:rPr>
  </w:style>
  <w:style w:type="paragraph" w:styleId="1046" w:customStyle="1">
    <w:name w:val="表蕊"/>
    <w:basedOn w:val="692"/>
    <w:uiPriority w:val="7"/>
    <w:qFormat/>
    <w:pPr>
      <w:spacing w:line="320" w:lineRule="atLeast"/>
    </w:pPr>
    <w:rPr>
      <w:rFonts w:eastAsia="楷体_GB2312"/>
      <w:spacing w:val="-10"/>
    </w:rPr>
  </w:style>
  <w:style w:type="paragraph" w:styleId="1047" w:customStyle="1">
    <w:name w:val="项目符号，一级"/>
    <w:basedOn w:val="1048"/>
    <w:next w:val="1048"/>
    <w:uiPriority w:val="0"/>
    <w:qFormat/>
    <w:pPr>
      <w:ind w:left="376" w:firstLine="0"/>
      <w:spacing w:line="240" w:lineRule="atLeast"/>
      <w:tabs>
        <w:tab w:val="left" w:pos="1320" w:leader="none"/>
      </w:tabs>
    </w:pPr>
    <w:rPr>
      <w:bCs w:val="0"/>
      <w:color w:val="000000"/>
      <w:szCs w:val="24"/>
    </w:rPr>
  </w:style>
  <w:style w:type="paragraph" w:styleId="1048" w:customStyle="1">
    <w:name w:val="正文格式"/>
    <w:basedOn w:val="692"/>
    <w:uiPriority w:val="7"/>
    <w:qFormat/>
    <w:pPr>
      <w:ind w:left="178" w:right="44" w:hanging="178"/>
      <w:spacing w:line="360" w:lineRule="auto"/>
    </w:pPr>
    <w:rPr>
      <w:rFonts w:ascii="宋体" w:hAnsi="宋体"/>
      <w:bCs/>
      <w:szCs w:val="21"/>
    </w:rPr>
  </w:style>
  <w:style w:type="paragraph" w:styleId="1049" w:customStyle="1">
    <w:name w:val="xl57"/>
    <w:basedOn w:val="692"/>
    <w:uiPriority w:val="7"/>
    <w:qFormat/>
    <w:pPr>
      <w:jc w:val="center"/>
      <w:spacing w:before="100" w:beforeAutospacing="1" w:after="100" w:afterAutospacing="1"/>
      <w:pBdr>
        <w:top w:val="single" w:color="auto" w:sz="4" w:space="0"/>
        <w:left w:val="single" w:color="auto" w:sz="4" w:space="0"/>
        <w:right w:val="single" w:color="auto" w:sz="4" w:space="0"/>
      </w:pBdr>
    </w:pPr>
    <w:rPr>
      <w:b/>
      <w:bCs/>
      <w:i/>
      <w:iCs/>
      <w:sz w:val="20"/>
    </w:rPr>
  </w:style>
  <w:style w:type="paragraph" w:styleId="1050" w:customStyle="1">
    <w:name w:val="Char Char1 Char1"/>
    <w:basedOn w:val="692"/>
    <w:uiPriority w:val="7"/>
    <w:qFormat/>
    <w:pPr>
      <w:spacing w:after="160" w:line="240" w:lineRule="exact"/>
    </w:pPr>
    <w:rPr>
      <w:rFonts w:ascii="Verdana" w:hAnsi="Verdana"/>
      <w:sz w:val="20"/>
      <w:lang w:eastAsia="en-US"/>
    </w:rPr>
  </w:style>
  <w:style w:type="paragraph" w:styleId="1051" w:customStyle="1">
    <w:name w:val="reader-word-layer"/>
    <w:basedOn w:val="692"/>
    <w:uiPriority w:val="7"/>
    <w:qFormat/>
    <w:pPr>
      <w:spacing w:before="100" w:beforeAutospacing="1" w:after="100" w:afterAutospacing="1"/>
    </w:pPr>
    <w:rPr>
      <w:rFonts w:ascii="宋体" w:hAnsi="宋体" w:cs="宋体"/>
    </w:rPr>
  </w:style>
  <w:style w:type="paragraph" w:styleId="1052" w:customStyle="1">
    <w:name w:val="华宇段落1 Char"/>
    <w:basedOn w:val="692"/>
    <w:uiPriority w:val="7"/>
    <w:qFormat/>
    <w:pPr>
      <w:ind w:firstLine="200"/>
      <w:spacing w:line="360" w:lineRule="auto"/>
    </w:pPr>
    <w:rPr>
      <w:bCs/>
    </w:rPr>
  </w:style>
  <w:style w:type="paragraph" w:styleId="1053" w:customStyle="1">
    <w:name w:val="符号与编号 Char"/>
    <w:basedOn w:val="692"/>
    <w:uiPriority w:val="7"/>
    <w:qFormat/>
    <w:pPr>
      <w:ind w:left="720"/>
      <w:spacing w:line="400" w:lineRule="atLeast"/>
      <w:tabs>
        <w:tab w:val="left" w:pos="720" w:leader="none"/>
      </w:tabs>
    </w:pPr>
  </w:style>
  <w:style w:type="paragraph" w:styleId="1054" w:customStyle="1">
    <w:name w:val="大标题"/>
    <w:basedOn w:val="692"/>
    <w:next w:val="692"/>
    <w:uiPriority w:val="7"/>
    <w:qFormat/>
    <w:pPr>
      <w:ind w:hanging="420"/>
      <w:pageBreakBefore/>
      <w:spacing w:line="360" w:lineRule="auto"/>
      <w:tabs>
        <w:tab w:val="left" w:pos="420" w:leader="none"/>
      </w:tabs>
      <w:outlineLvl w:val="0"/>
    </w:pPr>
    <w:rPr>
      <w:b/>
      <w:iCs/>
      <w:sz w:val="44"/>
    </w:rPr>
  </w:style>
  <w:style w:type="paragraph" w:styleId="1055" w:customStyle="1">
    <w:name w:val="Char Char Char Char Char Char Char Char Char Char Char Char Char Char Char Char Char Char Char Char Char"/>
    <w:basedOn w:val="692"/>
    <w:uiPriority w:val="7"/>
    <w:qFormat/>
    <w:rPr>
      <w:rFonts w:ascii="Tahoma" w:hAnsi="Tahoma" w:cs="Tahoma"/>
    </w:rPr>
  </w:style>
  <w:style w:type="paragraph" w:styleId="1056" w:customStyle="1">
    <w:name w:val="一级标题"/>
    <w:basedOn w:val="692"/>
    <w:uiPriority w:val="7"/>
    <w:qFormat/>
    <w:pPr>
      <w:ind w:left="900" w:hanging="420"/>
      <w:spacing w:line="360" w:lineRule="auto"/>
      <w:tabs>
        <w:tab w:val="left" w:pos="903" w:leader="none"/>
      </w:tabs>
    </w:pPr>
    <w:rPr>
      <w:rFonts w:ascii="Arial" w:hAnsi="Arial" w:cs="Arial"/>
    </w:rPr>
  </w:style>
  <w:style w:type="paragraph" w:styleId="1057" w:customStyle="1">
    <w:name w:val="样式2"/>
    <w:basedOn w:val="692"/>
    <w:uiPriority w:val="7"/>
    <w:qFormat/>
    <w:pPr>
      <w:ind w:left="200"/>
      <w:spacing w:line="360" w:lineRule="auto"/>
    </w:pPr>
    <w:rPr>
      <w:rFonts w:ascii="宋体" w:hAnsi="宋体"/>
      <w:b/>
    </w:rPr>
  </w:style>
  <w:style w:type="paragraph" w:styleId="1058" w:customStyle="1">
    <w:name w:val="正文表标题"/>
    <w:next w:val="1059"/>
    <w:uiPriority w:val="7"/>
    <w:qFormat/>
    <w:pPr>
      <w:ind w:left="900" w:hanging="420"/>
      <w:jc w:val="center"/>
      <w:tabs>
        <w:tab w:val="left" w:pos="900" w:leader="none"/>
      </w:tabs>
    </w:pPr>
    <w:rPr>
      <w:rFonts w:hint="default" w:ascii="黑体" w:hAnsi="Calibri" w:eastAsia="黑体" w:cs="Times New Roman"/>
      <w:sz w:val="21"/>
      <w:szCs w:val="22"/>
      <w:lang w:val="en-US" w:eastAsia="zh-CN" w:bidi="ar-SA"/>
    </w:rPr>
  </w:style>
  <w:style w:type="paragraph" w:styleId="1059" w:customStyle="1">
    <w:name w:val="段"/>
    <w:uiPriority w:val="7"/>
    <w:qFormat/>
    <w:pPr>
      <w:ind w:firstLine="200"/>
      <w:jc w:val="both"/>
    </w:pPr>
    <w:rPr>
      <w:rFonts w:hint="default" w:ascii="宋体" w:hAnsi="Calibri" w:eastAsia="Arial" w:cs="Times New Roman"/>
      <w:sz w:val="21"/>
      <w:szCs w:val="22"/>
      <w:lang w:val="en-US" w:eastAsia="zh-CN" w:bidi="ar-SA"/>
    </w:rPr>
  </w:style>
  <w:style w:type="paragraph" w:styleId="1060" w:customStyle="1">
    <w:name w:val="xl29"/>
    <w:basedOn w:val="692"/>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61" w:customStyle="1">
    <w:name w:val="正文文本 21"/>
    <w:basedOn w:val="692"/>
    <w:uiPriority w:val="7"/>
    <w:qFormat/>
    <w:pPr>
      <w:ind w:left="720" w:hanging="720"/>
    </w:pPr>
    <w:rPr>
      <w:lang w:val="en-GB"/>
    </w:rPr>
  </w:style>
  <w:style w:type="paragraph" w:styleId="1062" w:customStyle="1">
    <w:name w:val="Char Char Char Char Char Char Char Char Char"/>
    <w:basedOn w:val="692"/>
    <w:uiPriority w:val="7"/>
    <w:qFormat/>
    <w:pPr>
      <w:ind w:left="360" w:hanging="360"/>
      <w:tabs>
        <w:tab w:val="left" w:pos="360" w:leader="none"/>
      </w:tabs>
    </w:pPr>
  </w:style>
  <w:style w:type="paragraph" w:styleId="1063" w:customStyle="1">
    <w:name w:val="Table Text Char"/>
    <w:uiPriority w:val="7"/>
    <w:qFormat/>
    <w:pPr>
      <w:spacing w:before="80" w:after="80"/>
    </w:pPr>
    <w:rPr>
      <w:rFonts w:hint="default" w:ascii="Arial" w:hAnsi="Arial" w:eastAsia="Arial" w:cs="Arial"/>
      <w:sz w:val="18"/>
      <w:szCs w:val="28"/>
      <w:lang w:val="en-US" w:eastAsia="zh-CN" w:bidi="ar-SA"/>
    </w:rPr>
  </w:style>
  <w:style w:type="paragraph" w:styleId="1064" w:customStyle="1">
    <w:name w:val="马刚标题1"/>
    <w:basedOn w:val="693"/>
    <w:next w:val="692"/>
    <w:uiPriority w:val="7"/>
    <w:qFormat/>
    <w:pPr>
      <w:ind w:left="567" w:hanging="567"/>
      <w:keepLines/>
      <w:spacing w:line="576" w:lineRule="auto"/>
      <w:tabs>
        <w:tab w:val="left" w:pos="315" w:leader="none"/>
        <w:tab w:val="left" w:pos="567" w:leader="none"/>
      </w:tabs>
    </w:pPr>
    <w:rPr>
      <w:rFonts w:ascii="Times New Roman"/>
      <w:b w:val="0"/>
      <w:szCs w:val="20"/>
    </w:rPr>
  </w:style>
  <w:style w:type="paragraph" w:styleId="1065" w:customStyle="1">
    <w:name w:val="xl55"/>
    <w:basedOn w:val="692"/>
    <w:uiPriority w:val="7"/>
    <w:qFormat/>
    <w:pPr>
      <w:jc w:val="center"/>
      <w:spacing w:before="100" w:beforeAutospacing="1" w:after="100" w:afterAutospacing="1"/>
      <w:shd w:val="clear" w:color="auto" w:fill="969696"/>
      <w:pBdr>
        <w:top w:val="single" w:color="auto" w:sz="4" w:space="0"/>
        <w:bottom w:val="single" w:color="auto" w:sz="4" w:space="0"/>
      </w:pBdr>
    </w:pPr>
    <w:rPr>
      <w:b/>
      <w:bCs/>
      <w:sz w:val="20"/>
    </w:rPr>
  </w:style>
  <w:style w:type="paragraph" w:styleId="1066" w:customStyle="1">
    <w:name w:val="章标题"/>
    <w:next w:val="1059"/>
    <w:uiPriority w:val="7"/>
    <w:qFormat/>
    <w:pPr>
      <w:jc w:val="both"/>
      <w:outlineLvl w:val="1"/>
    </w:pPr>
    <w:rPr>
      <w:rFonts w:hint="default" w:ascii="Calibri" w:hAnsi="Calibri" w:eastAsia="黑体" w:cs="Times New Roman"/>
      <w:sz w:val="21"/>
      <w:szCs w:val="22"/>
      <w:lang w:val="en-US" w:eastAsia="zh-CN" w:bidi="ar-SA"/>
    </w:rPr>
  </w:style>
  <w:style w:type="paragraph" w:styleId="1067" w:customStyle="1">
    <w:name w:val="段 Char"/>
    <w:uiPriority w:val="7"/>
    <w:qFormat/>
    <w:pPr>
      <w:ind w:firstLine="200"/>
      <w:jc w:val="both"/>
    </w:pPr>
    <w:rPr>
      <w:rFonts w:hint="default" w:ascii="宋体" w:hAnsi="Calibri" w:eastAsia="Arial" w:cs="Times New Roman"/>
      <w:sz w:val="21"/>
      <w:szCs w:val="22"/>
      <w:lang w:val="en-US" w:eastAsia="zh-CN" w:bidi="ar-SA"/>
    </w:rPr>
  </w:style>
  <w:style w:type="paragraph" w:styleId="1068" w:customStyle="1">
    <w:name w:val="表格内文字"/>
    <w:basedOn w:val="692"/>
    <w:uiPriority w:val="7"/>
    <w:qFormat/>
    <w:pPr>
      <w:spacing w:line="300" w:lineRule="atLeast"/>
    </w:pPr>
    <w:rPr>
      <w:sz w:val="18"/>
    </w:rPr>
  </w:style>
  <w:style w:type="paragraph" w:styleId="1069" w:customStyle="1">
    <w:name w:val="正文缩进2字符"/>
    <w:basedOn w:val="692"/>
    <w:uiPriority w:val="7"/>
    <w:qFormat/>
    <w:pPr>
      <w:ind w:firstLine="200"/>
      <w:spacing w:line="300" w:lineRule="auto"/>
    </w:pPr>
    <w:rPr>
      <w:rFonts w:ascii="仿宋_GB2312" w:eastAsia="仿宋_GB2312"/>
      <w:sz w:val="32"/>
      <w:szCs w:val="32"/>
    </w:rPr>
  </w:style>
  <w:style w:type="paragraph" w:styleId="1070" w:customStyle="1">
    <w:name w:val="小四 段落 宋体 Char Char Char Char"/>
    <w:basedOn w:val="692"/>
    <w:uiPriority w:val="7"/>
    <w:qFormat/>
    <w:pPr>
      <w:ind w:right="-33" w:firstLine="480"/>
      <w:spacing w:line="360" w:lineRule="auto"/>
    </w:pPr>
  </w:style>
  <w:style w:type="paragraph" w:styleId="1071" w:customStyle="1">
    <w:name w:val="Pa5"/>
    <w:basedOn w:val="692"/>
    <w:next w:val="692"/>
    <w:uiPriority w:val="7"/>
    <w:qFormat/>
    <w:pPr>
      <w:spacing w:line="241" w:lineRule="atLeast"/>
    </w:pPr>
    <w:rPr>
      <w:rFonts w:ascii="HYDaHeiJ" w:eastAsia="HYDaHeiJ"/>
    </w:rPr>
  </w:style>
  <w:style w:type="paragraph" w:styleId="1072" w:customStyle="1">
    <w:name w:val="中等深浅网格 1 - 强调文字颜色 21"/>
    <w:basedOn w:val="692"/>
    <w:uiPriority w:val="7"/>
    <w:qFormat/>
    <w:pPr>
      <w:ind w:firstLine="420"/>
    </w:pPr>
    <w:rPr>
      <w:rFonts w:ascii="Calibri" w:hAnsi="Calibri"/>
      <w:szCs w:val="22"/>
    </w:rPr>
  </w:style>
  <w:style w:type="paragraph" w:styleId="1073" w:customStyle="1">
    <w:name w:val="xl43"/>
    <w:basedOn w:val="692"/>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074" w:customStyle="1">
    <w:name w:val="xl26"/>
    <w:basedOn w:val="692"/>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75" w:customStyle="1">
    <w:name w:val="xl42"/>
    <w:basedOn w:val="692"/>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6" w:customStyle="1">
    <w:name w:val="小四 段落 宋体 Char Char"/>
    <w:basedOn w:val="692"/>
    <w:uiPriority w:val="7"/>
    <w:qFormat/>
    <w:pPr>
      <w:ind w:firstLine="480"/>
      <w:spacing w:line="360" w:lineRule="auto"/>
    </w:pPr>
    <w:rPr>
      <w:rFonts w:ascii="宋体" w:hAnsi="宋体"/>
    </w:rPr>
  </w:style>
  <w:style w:type="paragraph" w:styleId="1077" w:customStyle="1">
    <w:name w:val="7"/>
    <w:basedOn w:val="692"/>
    <w:next w:val="748"/>
    <w:uiPriority w:val="7"/>
    <w:qFormat/>
    <w:pPr>
      <w:spacing w:before="100" w:beforeAutospacing="1" w:after="100" w:afterAutospacing="1"/>
    </w:pPr>
    <w:rPr>
      <w:rFonts w:ascii="宋体" w:hAnsi="宋体"/>
    </w:rPr>
  </w:style>
  <w:style w:type="paragraph" w:styleId="1078" w:customStyle="1">
    <w:name w:val="Char Char1 Char Char Char Char"/>
    <w:basedOn w:val="712"/>
    <w:uiPriority w:val="7"/>
    <w:qFormat/>
    <w:pPr>
      <w:ind w:left="357"/>
      <w:spacing w:line="436" w:lineRule="exact"/>
      <w:outlineLvl w:val="3"/>
    </w:pPr>
    <w:rPr>
      <w:rFonts w:ascii="Tahoma" w:hAnsi="Tahoma" w:cs="Tahoma"/>
      <w:b/>
    </w:rPr>
  </w:style>
  <w:style w:type="paragraph" w:styleId="1079" w:customStyle="1">
    <w:name w:val="xl39"/>
    <w:basedOn w:val="692"/>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80" w:customStyle="1">
    <w:name w:val="列出段落2"/>
    <w:basedOn w:val="692"/>
    <w:uiPriority w:val="7"/>
    <w:qFormat/>
    <w:pPr>
      <w:ind w:left="720"/>
    </w:pPr>
    <w:rPr>
      <w:rFonts w:ascii="Arial" w:hAnsi="Arial" w:eastAsia="黑体" w:cs="Arial"/>
      <w:lang w:eastAsia="en-US"/>
    </w:rPr>
  </w:style>
  <w:style w:type="paragraph" w:styleId="1081" w:customStyle="1">
    <w:name w:val="font6"/>
    <w:basedOn w:val="692"/>
    <w:uiPriority w:val="7"/>
    <w:qFormat/>
    <w:pPr>
      <w:spacing w:before="100" w:beforeAutospacing="1" w:after="100" w:afterAutospacing="1"/>
    </w:pPr>
    <w:rPr>
      <w:rFonts w:ascii="宋体" w:hAnsi="宋体" w:cs="宋体"/>
      <w:b/>
      <w:bCs/>
      <w:sz w:val="20"/>
    </w:rPr>
  </w:style>
  <w:style w:type="paragraph" w:styleId="1082" w:customStyle="1">
    <w:name w:val="Table Paragraph"/>
    <w:basedOn w:val="692"/>
    <w:uiPriority w:val="1"/>
    <w:qFormat/>
    <w:rPr>
      <w:rFonts w:ascii="宋体" w:hAnsi="宋体" w:cs="宋体"/>
      <w:lang w:val="zh-CN" w:bidi="zh-CN"/>
    </w:rPr>
  </w:style>
  <w:style w:type="paragraph" w:styleId="1083" w:customStyle="1">
    <w:name w:val="font14"/>
    <w:basedOn w:val="692"/>
    <w:uiPriority w:val="7"/>
    <w:qFormat/>
    <w:pPr>
      <w:spacing w:before="100" w:beforeAutospacing="1" w:after="100" w:afterAutospacing="1"/>
    </w:pPr>
    <w:rPr>
      <w:sz w:val="36"/>
      <w:szCs w:val="36"/>
    </w:rPr>
  </w:style>
  <w:style w:type="paragraph" w:styleId="1084" w:customStyle="1">
    <w:name w:val="xl37"/>
    <w:basedOn w:val="692"/>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85" w:customStyle="1">
    <w:name w:val="表格"/>
    <w:basedOn w:val="692"/>
    <w:uiPriority w:val="7"/>
    <w:qFormat/>
    <w:pPr>
      <w:ind w:firstLine="21"/>
    </w:pPr>
    <w:rPr>
      <w:rFonts w:ascii="宋体" w:hAnsi="宋体" w:cs="宋体"/>
      <w:sz w:val="20"/>
    </w:rPr>
  </w:style>
  <w:style w:type="paragraph" w:styleId="1086" w:customStyle="1">
    <w:name w:val="样式4 Char"/>
    <w:basedOn w:val="692"/>
    <w:uiPriority w:val="7"/>
    <w:qFormat/>
    <w:pPr>
      <w:ind w:firstLine="480"/>
      <w:spacing w:line="360" w:lineRule="auto"/>
    </w:pPr>
    <w:rPr>
      <w:rFonts w:cs="宋体"/>
      <w:color w:val="000000"/>
    </w:rPr>
  </w:style>
  <w:style w:type="paragraph" w:styleId="1087" w:customStyle="1">
    <w:name w:val="Char Char Char Char Char Char Char Char Char Char Char Char Char Char"/>
    <w:basedOn w:val="692"/>
    <w:uiPriority w:val="7"/>
    <w:qFormat/>
    <w:rPr>
      <w:rFonts w:ascii="Tahoma" w:hAnsi="Tahoma"/>
    </w:rPr>
  </w:style>
  <w:style w:type="paragraph" w:styleId="1088" w:customStyle="1">
    <w:name w:val="正文 + 宋体"/>
    <w:basedOn w:val="692"/>
    <w:uiPriority w:val="7"/>
    <w:qFormat/>
    <w:pPr>
      <w:ind w:firstLine="420"/>
      <w:spacing w:line="360" w:lineRule="auto"/>
    </w:pPr>
  </w:style>
  <w:style w:type="paragraph" w:styleId="1089" w:customStyle="1">
    <w:name w:val="小四 段落 宋体 Char Char Char"/>
    <w:basedOn w:val="708"/>
    <w:uiPriority w:val="7"/>
    <w:qFormat/>
    <w:pPr>
      <w:ind w:left="0" w:right="-33" w:firstLine="545"/>
      <w:spacing w:line="360" w:lineRule="auto"/>
      <w:tabs>
        <w:tab w:val="clear" w:pos="2952" w:leader="none"/>
      </w:tabs>
    </w:pPr>
  </w:style>
  <w:style w:type="paragraph" w:styleId="1090" w:customStyle="1">
    <w:name w:val="样式"/>
    <w:basedOn w:val="692"/>
    <w:uiPriority w:val="7"/>
    <w:qFormat/>
    <w:pPr>
      <w:spacing w:before="120" w:after="120" w:line="360" w:lineRule="auto"/>
    </w:pPr>
    <w:rPr>
      <w:rFonts w:ascii="宋体"/>
    </w:rPr>
  </w:style>
  <w:style w:type="paragraph" w:styleId="1091" w:customStyle="1">
    <w:name w:val="Normal1"/>
    <w:basedOn w:val="692"/>
    <w:uiPriority w:val="7"/>
    <w:qFormat/>
    <w:rPr>
      <w:rFonts w:ascii="Calibri" w:hAnsi="Calibri" w:eastAsia="Calibri" w:cs="宋体"/>
      <w:lang w:val="zh-CN"/>
    </w:rPr>
  </w:style>
  <w:style w:type="paragraph" w:styleId="1092" w:customStyle="1">
    <w:name w:val="样式3"/>
    <w:basedOn w:val="692"/>
    <w:next w:val="692"/>
    <w:uiPriority w:val="7"/>
    <w:qFormat/>
    <w:pPr>
      <w:spacing w:line="360" w:lineRule="auto"/>
    </w:pPr>
  </w:style>
  <w:style w:type="paragraph" w:styleId="1093" w:customStyle="1">
    <w:name w:val="Char Char Char Char Char Char Char Char Char Char Char1 Char Char Char1"/>
    <w:basedOn w:val="692"/>
    <w:uiPriority w:val="7"/>
    <w:qFormat/>
    <w:pPr>
      <w:ind w:firstLine="200"/>
    </w:pPr>
    <w:rPr>
      <w:rFonts w:ascii="Tahoma" w:hAnsi="Tahoma"/>
    </w:rPr>
  </w:style>
  <w:style w:type="paragraph" w:styleId="1094" w:customStyle="1">
    <w:name w:val="标题4，章节第四层"/>
    <w:basedOn w:val="692"/>
    <w:next w:val="692"/>
    <w:uiPriority w:val="7"/>
    <w:qFormat/>
    <w:pPr>
      <w:spacing w:line="360" w:lineRule="auto"/>
      <w:tabs>
        <w:tab w:val="left" w:pos="0" w:leader="none"/>
      </w:tabs>
      <w:outlineLvl w:val="3"/>
    </w:pPr>
    <w:rPr>
      <w:rFonts w:ascii="宋体" w:hAnsi="宋体"/>
      <w:b/>
    </w:rPr>
  </w:style>
  <w:style w:type="paragraph" w:styleId="1095" w:customStyle="1">
    <w:name w:val="标准小四"/>
    <w:basedOn w:val="692"/>
    <w:uiPriority w:val="7"/>
    <w:qFormat/>
    <w:pPr>
      <w:ind w:firstLine="480"/>
      <w:spacing w:line="360" w:lineRule="auto"/>
    </w:pPr>
    <w:rPr>
      <w:rFonts w:ascii="Arial" w:hAnsi="Arial"/>
      <w:szCs w:val="21"/>
    </w:rPr>
  </w:style>
  <w:style w:type="paragraph" w:styleId="1096" w:customStyle="1">
    <w:name w:val="无间隔1"/>
    <w:uiPriority w:val="7"/>
    <w:qFormat/>
    <w:pPr>
      <w:jc w:val="both"/>
      <w:widowControl w:val="off"/>
    </w:pPr>
    <w:rPr>
      <w:rFonts w:hint="default" w:ascii="Calibri" w:hAnsi="Calibri" w:eastAsia="微软雅黑" w:cs="Times New Roman"/>
      <w:sz w:val="24"/>
      <w:szCs w:val="22"/>
      <w:lang w:val="en-US" w:eastAsia="zh-CN" w:bidi="ar-SA"/>
    </w:rPr>
  </w:style>
  <w:style w:type="paragraph" w:styleId="1097" w:customStyle="1">
    <w:name w:val="样式 加点正文 + 段前: 0.5 行 段后: 0.5 行1"/>
    <w:basedOn w:val="692"/>
    <w:uiPriority w:val="7"/>
    <w:qFormat/>
    <w:pPr>
      <w:ind w:left="1268" w:hanging="420"/>
      <w:spacing w:line="300" w:lineRule="auto"/>
      <w:tabs>
        <w:tab w:val="left" w:pos="420" w:leader="none"/>
        <w:tab w:val="left" w:pos="1268" w:leader="none"/>
      </w:tabs>
    </w:pPr>
  </w:style>
  <w:style w:type="paragraph" w:styleId="1098" w:customStyle="1">
    <w:name w:val="xl41"/>
    <w:basedOn w:val="692"/>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9" w:customStyle="1">
    <w:name w:val="Char Char1 Char Char Char Char Char Char Char"/>
    <w:basedOn w:val="692"/>
    <w:uiPriority w:val="7"/>
    <w:qFormat/>
    <w:rPr>
      <w:rFonts w:ascii="Tahoma" w:hAnsi="Tahoma" w:cs="Tahoma"/>
    </w:rPr>
  </w:style>
  <w:style w:type="paragraph" w:styleId="1100" w:customStyle="1">
    <w:name w:val="xl53"/>
    <w:basedOn w:val="692"/>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101" w:customStyle="1">
    <w:name w:val="小四 段落 宋体"/>
    <w:basedOn w:val="708"/>
    <w:uiPriority w:val="7"/>
    <w:qFormat/>
    <w:pPr>
      <w:ind w:left="113" w:right="113" w:firstLine="425"/>
      <w:spacing w:line="360" w:lineRule="auto"/>
      <w:tabs>
        <w:tab w:val="clear" w:pos="2952" w:leader="none"/>
      </w:tabs>
    </w:pPr>
  </w:style>
  <w:style w:type="paragraph" w:styleId="1102" w:customStyle="1">
    <w:name w:val="xl45"/>
    <w:basedOn w:val="692"/>
    <w:uiPriority w:val="7"/>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103" w:customStyle="1">
    <w:name w:val="_Style 42"/>
    <w:basedOn w:val="692"/>
    <w:next w:val="717"/>
    <w:uiPriority w:val="7"/>
    <w:qFormat/>
    <w:rPr>
      <w:rFonts w:ascii="楷体_GB2312" w:hAnsi="Arial" w:eastAsia="楷体_GB2312"/>
      <w:sz w:val="28"/>
    </w:rPr>
  </w:style>
  <w:style w:type="paragraph" w:styleId="1104" w:customStyle="1">
    <w:name w:val="xl48"/>
    <w:basedOn w:val="692"/>
    <w:uiPriority w:val="7"/>
    <w:qFormat/>
    <w:pPr>
      <w:jc w:val="center"/>
      <w:spacing w:before="100" w:beforeAutospacing="1" w:after="100" w:afterAutospacing="1"/>
      <w:pBdr>
        <w:top w:val="single" w:color="auto" w:sz="4" w:space="0"/>
        <w:left w:val="single" w:color="auto" w:sz="4" w:space="0"/>
        <w:right w:val="single" w:color="auto" w:sz="4" w:space="0"/>
      </w:pBdr>
    </w:pPr>
    <w:rPr>
      <w:b/>
      <w:bCs/>
      <w:sz w:val="20"/>
    </w:rPr>
  </w:style>
  <w:style w:type="paragraph" w:styleId="1105" w:customStyle="1">
    <w:name w:val="方案正文"/>
    <w:basedOn w:val="692"/>
    <w:uiPriority w:val="7"/>
    <w:qFormat/>
    <w:pPr>
      <w:ind w:firstLine="359"/>
      <w:spacing w:before="156" w:line="360" w:lineRule="auto"/>
    </w:pPr>
    <w:rPr>
      <w:rFonts w:ascii="Arial" w:hAnsi="Arial" w:cs="宋体"/>
      <w:szCs w:val="21"/>
    </w:rPr>
  </w:style>
  <w:style w:type="paragraph" w:styleId="1106" w:customStyle="1">
    <w:name w:val="正文--表格内正文"/>
    <w:basedOn w:val="692"/>
    <w:uiPriority w:val="7"/>
    <w:qFormat/>
    <w:pPr>
      <w:jc w:val="center"/>
      <w:spacing w:line="0" w:lineRule="atLeast"/>
    </w:pPr>
    <w:rPr>
      <w:rFonts w:ascii="宋体" w:hAnsi="宋体"/>
      <w:color w:val="000000"/>
    </w:rPr>
  </w:style>
  <w:style w:type="paragraph" w:styleId="1107" w:customStyle="1">
    <w:name w:val="zw"/>
    <w:basedOn w:val="692"/>
    <w:uiPriority w:val="7"/>
    <w:qFormat/>
    <w:pPr>
      <w:ind w:firstLine="480"/>
      <w:spacing w:line="360" w:lineRule="auto"/>
    </w:pPr>
    <w:rPr>
      <w:rFonts w:ascii="宋体" w:hAnsi="宋体"/>
      <w:bCs/>
    </w:rPr>
  </w:style>
  <w:style w:type="paragraph" w:styleId="1108" w:customStyle="1">
    <w:name w:val="标题 4宋体"/>
    <w:basedOn w:val="696"/>
    <w:uiPriority w:val="7"/>
    <w:qFormat/>
    <w:pPr>
      <w:spacing w:before="0" w:after="0" w:line="360" w:lineRule="auto"/>
    </w:pPr>
    <w:rPr>
      <w:rFonts w:ascii="宋体" w:hAnsi="宋体" w:eastAsia="宋体"/>
      <w:bCs w:val="0"/>
      <w:color w:val="000000"/>
      <w:sz w:val="24"/>
    </w:rPr>
  </w:style>
  <w:style w:type="paragraph" w:styleId="1109" w:customStyle="1">
    <w:name w:val="正文 首行缩进:  2 字符 Char"/>
    <w:basedOn w:val="692"/>
    <w:uiPriority w:val="7"/>
    <w:qFormat/>
    <w:pPr>
      <w:ind w:firstLine="480"/>
      <w:spacing w:line="360" w:lineRule="auto"/>
    </w:pPr>
    <w:rPr>
      <w:rFonts w:cs="宋体"/>
    </w:rPr>
  </w:style>
  <w:style w:type="paragraph" w:styleId="1110" w:customStyle="1">
    <w:name w:val="Char"/>
    <w:basedOn w:val="692"/>
    <w:uiPriority w:val="7"/>
    <w:qFormat/>
    <w:pPr>
      <w:spacing w:line="360" w:lineRule="auto"/>
    </w:pPr>
    <w:rPr>
      <w:rFonts w:ascii="Tahoma" w:hAnsi="Tahoma"/>
    </w:rPr>
  </w:style>
  <w:style w:type="paragraph" w:styleId="1111" w:customStyle="1">
    <w:name w:val="Char Char Char Char Char Char Char Char Char Char Char Char Char Char1"/>
    <w:basedOn w:val="692"/>
    <w:uiPriority w:val="7"/>
    <w:qFormat/>
    <w:rPr>
      <w:rFonts w:ascii="Tahoma" w:hAnsi="Tahoma" w:cs="Tahoma"/>
    </w:rPr>
  </w:style>
  <w:style w:type="paragraph" w:styleId="1112" w:customStyle="1">
    <w:name w:val="Char Char Char Char Char Char Char Char Char Char Char"/>
    <w:basedOn w:val="692"/>
    <w:uiPriority w:val="7"/>
    <w:qFormat/>
    <w:rPr>
      <w:rFonts w:ascii="Tahoma" w:hAnsi="Tahoma" w:cs="Tahoma"/>
    </w:rPr>
  </w:style>
  <w:style w:type="paragraph" w:styleId="1113" w:customStyle="1">
    <w:name w:val="公文正文"/>
    <w:basedOn w:val="718"/>
    <w:uiPriority w:val="7"/>
    <w:qFormat/>
    <w:pPr>
      <w:ind w:firstLine="200"/>
    </w:pPr>
    <w:rPr>
      <w:rFonts w:ascii="仿宋_GB2312" w:hAnsi="宋体" w:eastAsia="仿宋_GB2312"/>
      <w:sz w:val="28"/>
    </w:rPr>
  </w:style>
  <w:style w:type="paragraph" w:styleId="1114" w:customStyle="1">
    <w:name w:val="Item List Char Char"/>
    <w:uiPriority w:val="7"/>
    <w:qFormat/>
    <w:pPr>
      <w:jc w:val="both"/>
      <w:spacing w:line="288" w:lineRule="auto"/>
    </w:pPr>
    <w:rPr>
      <w:rFonts w:hint="default" w:ascii="Arial" w:hAnsi="Arial" w:eastAsia="Arial" w:cs="Arial"/>
      <w:b/>
      <w:bCs/>
      <w:sz w:val="21"/>
      <w:szCs w:val="28"/>
      <w:lang w:val="en-US" w:eastAsia="zh-CN" w:bidi="ar-SA"/>
    </w:rPr>
  </w:style>
  <w:style w:type="paragraph" w:styleId="1115" w:customStyle="1">
    <w:name w:val="标准文本"/>
    <w:basedOn w:val="692"/>
    <w:uiPriority w:val="7"/>
    <w:qFormat/>
    <w:pPr>
      <w:ind w:firstLine="480"/>
      <w:spacing w:line="360" w:lineRule="auto"/>
    </w:pPr>
    <w:rPr>
      <w:rFonts w:cs="宋体"/>
    </w:rPr>
  </w:style>
  <w:style w:type="paragraph" w:styleId="1116" w:customStyle="1">
    <w:name w:val="xl56"/>
    <w:basedOn w:val="692"/>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sz w:val="20"/>
    </w:rPr>
  </w:style>
  <w:style w:type="paragraph" w:styleId="1117" w:customStyle="1">
    <w:name w:val="标题2，章节第二层"/>
    <w:basedOn w:val="692"/>
    <w:next w:val="1048"/>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18" w:customStyle="1">
    <w:name w:val="小四 段落 宋体 Char"/>
    <w:basedOn w:val="708"/>
    <w:uiPriority w:val="7"/>
    <w:qFormat/>
    <w:pPr>
      <w:ind w:left="0" w:right="-33" w:firstLine="600"/>
      <w:tabs>
        <w:tab w:val="clear" w:pos="2952" w:leader="none"/>
      </w:tabs>
    </w:pPr>
    <w:rPr>
      <w:rFonts w:ascii="仿宋_GB2312" w:eastAsia="仿宋_GB2312"/>
      <w:sz w:val="30"/>
      <w:szCs w:val="30"/>
    </w:rPr>
  </w:style>
  <w:style w:type="paragraph" w:styleId="1119" w:customStyle="1">
    <w:name w:val="样式 样式 首行缩进:  2 字符 + 行距: 1.5 倍行距"/>
    <w:basedOn w:val="692"/>
    <w:uiPriority w:val="7"/>
    <w:qFormat/>
    <w:pPr>
      <w:ind w:firstLine="470"/>
      <w:spacing w:line="360" w:lineRule="auto"/>
    </w:pPr>
  </w:style>
  <w:style w:type="paragraph" w:styleId="1120" w:customStyle="1">
    <w:name w:val="正文文本缩进1"/>
    <w:basedOn w:val="692"/>
    <w:uiPriority w:val="7"/>
    <w:qFormat/>
    <w:pPr>
      <w:ind w:left="420"/>
      <w:spacing w:after="120"/>
    </w:pPr>
  </w:style>
  <w:style w:type="paragraph" w:styleId="1121" w:customStyle="1">
    <w:name w:val="font13"/>
    <w:basedOn w:val="692"/>
    <w:uiPriority w:val="7"/>
    <w:qFormat/>
    <w:pPr>
      <w:spacing w:before="100" w:beforeAutospacing="1" w:after="100" w:afterAutospacing="1"/>
    </w:pPr>
    <w:rPr>
      <w:i/>
      <w:iCs/>
      <w:sz w:val="36"/>
      <w:szCs w:val="36"/>
    </w:rPr>
  </w:style>
  <w:style w:type="paragraph" w:styleId="1122" w:customStyle="1">
    <w:name w:val="Char Char1"/>
    <w:basedOn w:val="692"/>
    <w:uiPriority w:val="7"/>
    <w:qFormat/>
    <w:rPr>
      <w:rFonts w:ascii="Tahoma" w:hAnsi="Tahoma" w:cs="Tahoma"/>
    </w:rPr>
  </w:style>
  <w:style w:type="paragraph" w:styleId="1123" w:customStyle="1">
    <w:name w:val="Char Char Char Char Char"/>
    <w:basedOn w:val="692"/>
    <w:uiPriority w:val="7"/>
    <w:qFormat/>
    <w:rPr>
      <w:rFonts w:ascii="Tahoma" w:hAnsi="Tahoma"/>
    </w:rPr>
  </w:style>
  <w:style w:type="paragraph" w:styleId="1124" w:customStyle="1">
    <w:name w:val="font9"/>
    <w:basedOn w:val="692"/>
    <w:uiPriority w:val="7"/>
    <w:qFormat/>
    <w:pPr>
      <w:spacing w:before="100" w:beforeAutospacing="1" w:after="100" w:afterAutospacing="1"/>
    </w:pPr>
    <w:rPr>
      <w:b/>
      <w:bCs/>
      <w:sz w:val="20"/>
    </w:rPr>
  </w:style>
  <w:style w:type="paragraph" w:styleId="1125" w:customStyle="1">
    <w:name w:val="列出段落1"/>
    <w:basedOn w:val="692"/>
    <w:uiPriority w:val="1"/>
    <w:qFormat/>
    <w:pPr>
      <w:contextualSpacing/>
      <w:ind w:left="720"/>
    </w:pPr>
    <w:rPr>
      <w:rFonts w:ascii="Arial" w:hAnsi="Arial" w:eastAsia="黑体"/>
      <w:lang w:eastAsia="en-US"/>
    </w:rPr>
  </w:style>
  <w:style w:type="paragraph" w:styleId="1126" w:customStyle="1">
    <w:name w:val="font8"/>
    <w:basedOn w:val="692"/>
    <w:uiPriority w:val="7"/>
    <w:qFormat/>
    <w:pPr>
      <w:spacing w:before="100" w:beforeAutospacing="1" w:after="100" w:afterAutospacing="1"/>
    </w:pPr>
    <w:rPr>
      <w:rFonts w:ascii="宋体" w:hAnsi="宋体" w:cs="宋体"/>
      <w:b/>
      <w:bCs/>
      <w:i/>
      <w:iCs/>
      <w:sz w:val="20"/>
    </w:rPr>
  </w:style>
  <w:style w:type="paragraph" w:styleId="1127" w:customStyle="1">
    <w:name w:val="a0"/>
    <w:basedOn w:val="692"/>
    <w:uiPriority w:val="7"/>
    <w:qFormat/>
    <w:pPr>
      <w:spacing w:before="100" w:beforeAutospacing="1" w:after="100" w:afterAutospacing="1"/>
    </w:pPr>
    <w:rPr>
      <w:rFonts w:ascii="宋体" w:hAnsi="宋体" w:cs="宋体"/>
    </w:rPr>
  </w:style>
  <w:style w:type="paragraph" w:styleId="1128" w:customStyle="1">
    <w:name w:val="项目符号，二级"/>
    <w:basedOn w:val="1048"/>
    <w:next w:val="1048"/>
    <w:uiPriority w:val="7"/>
    <w:qFormat/>
    <w:pPr>
      <w:ind w:left="1337" w:right="-27" w:firstLine="480"/>
      <w:tabs>
        <w:tab w:val="left" w:pos="567" w:leader="none"/>
        <w:tab w:val="left" w:pos="1211" w:leader="none"/>
        <w:tab w:val="left" w:pos="1337" w:leader="none"/>
      </w:tabs>
    </w:pPr>
    <w:rPr>
      <w:bCs w:val="0"/>
      <w:color w:val="000000"/>
      <w:szCs w:val="24"/>
    </w:rPr>
  </w:style>
  <w:style w:type="paragraph" w:styleId="1129" w:customStyle="1">
    <w:name w:val="样式 段后: 0.25 行"/>
    <w:basedOn w:val="692"/>
    <w:uiPriority w:val="7"/>
    <w:qFormat/>
    <w:pPr>
      <w:ind w:firstLine="420"/>
      <w:spacing w:line="300" w:lineRule="auto"/>
    </w:pPr>
    <w:rPr>
      <w:rFonts w:ascii="Arial" w:hAnsi="Arial" w:cs="宋体"/>
      <w:sz w:val="22"/>
      <w:lang w:eastAsia="en-US" w:bidi="en-US"/>
    </w:rPr>
  </w:style>
  <w:style w:type="paragraph" w:styleId="1130" w:customStyle="1">
    <w:name w:val="xl28"/>
    <w:basedOn w:val="692"/>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31" w:customStyle="1">
    <w:name w:val="xl63"/>
    <w:basedOn w:val="692"/>
    <w:uiPriority w:val="7"/>
    <w:qFormat/>
    <w:pPr>
      <w:jc w:val="center"/>
      <w:spacing w:before="100" w:beforeAutospacing="1" w:after="100" w:afterAutospacing="1"/>
      <w:pBdr>
        <w:top w:val="single" w:color="auto" w:sz="4" w:space="0"/>
        <w:left w:val="single" w:color="auto" w:sz="4" w:space="0"/>
        <w:bottom w:val="single" w:color="auto" w:sz="4" w:space="0"/>
      </w:pBdr>
    </w:pPr>
    <w:rPr>
      <w:b/>
      <w:bCs/>
      <w:sz w:val="20"/>
    </w:rPr>
  </w:style>
  <w:style w:type="paragraph" w:styleId="1132" w:customStyle="1">
    <w:name w:val="公文标题 2"/>
    <w:basedOn w:val="692"/>
    <w:next w:val="1113"/>
    <w:uiPriority w:val="7"/>
    <w:qFormat/>
    <w:pPr>
      <w:outlineLvl w:val="1"/>
    </w:pPr>
    <w:rPr>
      <w:rFonts w:ascii="仿宋_GB2312" w:hAnsi="宋体" w:eastAsia="仿宋_GB2312"/>
      <w:sz w:val="28"/>
    </w:rPr>
  </w:style>
  <w:style w:type="paragraph" w:styleId="1133" w:customStyle="1">
    <w:name w:val="xl36"/>
    <w:basedOn w:val="692"/>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4" w:customStyle="1">
    <w:name w:val="样式 标题 3H3sect1.2.3BOD 0Heading 3 - oldh3l3CTLevel 3 Head..."/>
    <w:basedOn w:val="695"/>
    <w:uiPriority w:val="7"/>
    <w:qFormat/>
    <w:rPr>
      <w:rFonts w:cs="宋体"/>
      <w:bCs w:val="0"/>
      <w:sz w:val="30"/>
    </w:rPr>
  </w:style>
  <w:style w:type="paragraph" w:styleId="1135" w:customStyle="1">
    <w:name w:val="p0"/>
    <w:basedOn w:val="692"/>
    <w:uiPriority w:val="7"/>
    <w:qFormat/>
    <w:pPr>
      <w:spacing w:before="100" w:beforeAutospacing="1" w:after="100" w:afterAutospacing="1"/>
    </w:pPr>
    <w:rPr>
      <w:rFonts w:ascii="宋体" w:hAnsi="宋体" w:cs="宋体"/>
    </w:rPr>
  </w:style>
  <w:style w:type="paragraph" w:styleId="1136" w:customStyle="1">
    <w:name w:val="Test2"/>
    <w:basedOn w:val="694"/>
    <w:uiPriority w:val="7"/>
    <w:qFormat/>
    <w:pPr>
      <w:jc w:val="center"/>
      <w:spacing w:line="480" w:lineRule="exact"/>
    </w:pPr>
    <w:rPr>
      <w:rFonts w:ascii="黑体" w:hAnsi="Arial" w:eastAsia="黑体"/>
      <w:bCs w:val="0"/>
      <w:sz w:val="24"/>
    </w:rPr>
  </w:style>
  <w:style w:type="paragraph" w:styleId="1137" w:customStyle="1">
    <w:name w:val="Char1"/>
    <w:basedOn w:val="692"/>
    <w:uiPriority w:val="7"/>
    <w:qFormat/>
    <w:pPr>
      <w:spacing w:after="160" w:line="240" w:lineRule="exact"/>
    </w:pPr>
    <w:rPr>
      <w:rFonts w:ascii="Verdana" w:hAnsi="Verdana" w:eastAsia="仿宋_GB2312"/>
      <w:lang w:eastAsia="en-US"/>
    </w:rPr>
  </w:style>
  <w:style w:type="paragraph" w:styleId="1138" w:customStyle="1">
    <w:name w:val="Char Char Char Char Char Char Char Char Char1"/>
    <w:basedOn w:val="692"/>
    <w:uiPriority w:val="7"/>
    <w:qFormat/>
    <w:pPr>
      <w:ind w:left="200" w:hanging="200"/>
      <w:tabs>
        <w:tab w:val="left" w:pos="360" w:leader="none"/>
      </w:tabs>
    </w:pPr>
  </w:style>
  <w:style w:type="paragraph" w:styleId="1139" w:customStyle="1">
    <w:name w:val="Char1 Char Char Char"/>
    <w:basedOn w:val="692"/>
    <w:uiPriority w:val="7"/>
    <w:qFormat/>
    <w:rPr>
      <w:rFonts w:ascii="Tahoma" w:hAnsi="Tahoma"/>
    </w:rPr>
  </w:style>
  <w:style w:type="paragraph" w:styleId="1140" w:customStyle="1">
    <w:name w:val="列表内容"/>
    <w:basedOn w:val="692"/>
    <w:next w:val="692"/>
    <w:uiPriority w:val="7"/>
    <w:qFormat/>
    <w:pPr>
      <w:ind w:left="840" w:hanging="420"/>
      <w:tabs>
        <w:tab w:val="left" w:pos="840" w:leader="none"/>
      </w:tabs>
    </w:pPr>
    <w:rPr>
      <w:sz w:val="18"/>
    </w:rPr>
  </w:style>
  <w:style w:type="paragraph" w:styleId="1141" w:customStyle="1">
    <w:name w:val="Char Char Char"/>
    <w:basedOn w:val="712"/>
    <w:uiPriority w:val="7"/>
    <w:qFormat/>
    <w:pPr>
      <w:spacing w:line="436" w:lineRule="exact"/>
    </w:pPr>
  </w:style>
  <w:style w:type="paragraph" w:styleId="1142" w:customStyle="1">
    <w:name w:val="xl60"/>
    <w:basedOn w:val="692"/>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143" w:customStyle="1">
    <w:name w:val="正文 + Arial Char"/>
    <w:basedOn w:val="692"/>
    <w:uiPriority w:val="7"/>
    <w:qFormat/>
    <w:pPr>
      <w:ind w:left="315" w:hanging="315"/>
      <w:spacing w:line="300" w:lineRule="auto"/>
      <w:tabs>
        <w:tab w:val="left" w:pos="315" w:leader="none"/>
      </w:tabs>
    </w:pPr>
    <w:rPr>
      <w:rFonts w:ascii="Arial" w:hAnsi="Arial" w:cs="Arial"/>
      <w:b/>
      <w:color w:val="000000"/>
    </w:rPr>
  </w:style>
  <w:style w:type="paragraph" w:styleId="1144" w:customStyle="1">
    <w:name w:val="retrait3"/>
    <w:basedOn w:val="692"/>
    <w:uiPriority w:val="7"/>
    <w:qFormat/>
    <w:pPr>
      <w:ind w:left="851"/>
      <w:spacing w:before="20" w:after="20"/>
    </w:pPr>
    <w:rPr>
      <w:rFonts w:ascii="Arial" w:hAnsi="Arial"/>
      <w:lang w:val="en-GB"/>
    </w:rPr>
  </w:style>
  <w:style w:type="paragraph" w:styleId="1145" w:customStyle="1">
    <w:name w:val="样式 样式 首行缩进:  0.74 厘米 行距: 1.5 倍行距 + 段后: 0.5 行"/>
    <w:basedOn w:val="692"/>
    <w:uiPriority w:val="7"/>
    <w:qFormat/>
    <w:pPr>
      <w:ind w:firstLine="420"/>
      <w:spacing w:line="360" w:lineRule="auto"/>
    </w:pPr>
    <w:rPr>
      <w:rFonts w:ascii="楷体_GB2312" w:eastAsia="楷体_GB2312"/>
      <w:bCs/>
    </w:rPr>
  </w:style>
  <w:style w:type="paragraph" w:styleId="1146" w:customStyle="1">
    <w:name w:val="Char Char Char Char Char Char Char Char Char Char Char Char Char Char Char Char Char Char Char Char Char1"/>
    <w:basedOn w:val="692"/>
    <w:uiPriority w:val="7"/>
    <w:qFormat/>
    <w:rPr>
      <w:rFonts w:ascii="Tahoma" w:hAnsi="Tahoma"/>
    </w:rPr>
  </w:style>
  <w:style w:type="paragraph" w:styleId="1147" w:customStyle="1">
    <w:name w:val="默认段落字体 Para Char Char Char Char Char Char Char"/>
    <w:basedOn w:val="692"/>
    <w:uiPriority w:val="7"/>
    <w:qFormat/>
  </w:style>
  <w:style w:type="paragraph" w:styleId="1148" w:customStyle="1">
    <w:name w:val="xl35"/>
    <w:basedOn w:val="692"/>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49" w:customStyle="1">
    <w:name w:val="样式1"/>
    <w:basedOn w:val="692"/>
    <w:uiPriority w:val="7"/>
    <w:qFormat/>
    <w:pPr>
      <w:ind w:firstLine="480"/>
      <w:spacing w:line="300" w:lineRule="auto"/>
    </w:pPr>
  </w:style>
  <w:style w:type="paragraph" w:styleId="1150" w:customStyle="1">
    <w:name w:val="丁华标题2"/>
    <w:basedOn w:val="694"/>
    <w:next w:val="1151"/>
    <w:uiPriority w:val="7"/>
    <w:qFormat/>
    <w:pPr>
      <w:ind w:left="567" w:hanging="283"/>
      <w:spacing w:line="415" w:lineRule="auto"/>
      <w:tabs>
        <w:tab w:val="left" w:pos="1004" w:leader="none"/>
      </w:tabs>
    </w:pPr>
    <w:rPr>
      <w:rFonts w:ascii="Arial" w:hAnsi="Arial" w:eastAsia="黑体"/>
      <w:b w:val="0"/>
      <w:szCs w:val="20"/>
    </w:rPr>
  </w:style>
  <w:style w:type="paragraph" w:styleId="1151" w:customStyle="1">
    <w:name w:val="丁华正文"/>
    <w:basedOn w:val="740"/>
    <w:uiPriority w:val="7"/>
    <w:qFormat/>
    <w:pPr>
      <w:ind w:left="0" w:firstLine="510"/>
      <w:spacing w:line="360" w:lineRule="auto"/>
    </w:pPr>
    <w:rPr>
      <w:rFonts w:ascii="Times New Roman" w:hAnsi="Times New Roman" w:eastAsia="宋体"/>
      <w:color w:val="auto"/>
      <w:sz w:val="24"/>
      <w:szCs w:val="16"/>
    </w:rPr>
  </w:style>
  <w:style w:type="paragraph" w:styleId="1152" w:customStyle="1">
    <w:name w:val="Char Char"/>
    <w:basedOn w:val="692"/>
    <w:uiPriority w:val="7"/>
    <w:qFormat/>
    <w:rPr>
      <w:rFonts w:ascii="Tahoma" w:hAnsi="Tahoma"/>
    </w:rPr>
  </w:style>
  <w:style w:type="paragraph" w:styleId="1153" w:customStyle="1">
    <w:name w:val="xl27"/>
    <w:basedOn w:val="692"/>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54" w:customStyle="1">
    <w:name w:val="Normal_0"/>
    <w:uiPriority w:val="7"/>
    <w:qFormat/>
    <w:pPr>
      <w:jc w:val="both"/>
      <w:widowControl w:val="off"/>
    </w:pPr>
    <w:rPr>
      <w:rFonts w:hint="default" w:ascii="Calibri" w:hAnsi="Calibri" w:eastAsia="Arial" w:cs="Times New Roman"/>
      <w:sz w:val="22"/>
      <w:szCs w:val="22"/>
      <w:lang w:val="en-US" w:eastAsia="zh-CN" w:bidi="ar-SA"/>
    </w:rPr>
  </w:style>
  <w:style w:type="paragraph" w:styleId="1155" w:customStyle="1">
    <w:name w:val="标题1，章节第一层"/>
    <w:basedOn w:val="1048"/>
    <w:next w:val="1048"/>
    <w:uiPriority w:val="7"/>
    <w:qFormat/>
    <w:pPr>
      <w:ind w:left="482"/>
      <w:tabs>
        <w:tab w:val="left" w:pos="693" w:leader="none"/>
      </w:tabs>
      <w:outlineLvl w:val="0"/>
    </w:pPr>
    <w:rPr>
      <w:color w:val="000000"/>
      <w:szCs w:val="24"/>
    </w:rPr>
  </w:style>
  <w:style w:type="paragraph" w:styleId="1156" w:customStyle="1">
    <w:name w:val="font7"/>
    <w:basedOn w:val="692"/>
    <w:uiPriority w:val="7"/>
    <w:qFormat/>
    <w:pPr>
      <w:spacing w:before="100" w:beforeAutospacing="1" w:after="100" w:afterAutospacing="1"/>
    </w:pPr>
    <w:rPr>
      <w:rFonts w:hint="eastAsia" w:ascii="宋体" w:hAnsi="宋体"/>
      <w:b/>
      <w:bCs/>
    </w:rPr>
  </w:style>
  <w:style w:type="paragraph" w:styleId="1157" w:customStyle="1">
    <w:name w:val="符号与编号 Char Char"/>
    <w:basedOn w:val="692"/>
    <w:uiPriority w:val="7"/>
    <w:qFormat/>
    <w:pPr>
      <w:ind w:left="839" w:hanging="419"/>
      <w:spacing w:line="400" w:lineRule="atLeast"/>
      <w:tabs>
        <w:tab w:val="left" w:pos="840" w:leader="none"/>
      </w:tabs>
    </w:pPr>
  </w:style>
  <w:style w:type="paragraph" w:styleId="1158" w:customStyle="1">
    <w:name w:val="Char Char Char Char Char Char Char Char Char Char Char Char Char Char Char Char Char Char Char Char Char Char Char"/>
    <w:basedOn w:val="692"/>
    <w:uiPriority w:val="7"/>
    <w:qFormat/>
    <w:rPr>
      <w:rFonts w:ascii="Tahoma" w:hAnsi="Tahoma"/>
    </w:rPr>
  </w:style>
  <w:style w:type="paragraph" w:styleId="1159" w:customStyle="1">
    <w:name w:val="Char Char Char Char Char Char Char Char1"/>
    <w:basedOn w:val="692"/>
    <w:uiPriority w:val="7"/>
    <w:qFormat/>
    <w:rPr>
      <w:rFonts w:ascii="Tahoma" w:hAnsi="Tahoma"/>
    </w:rPr>
  </w:style>
  <w:style w:type="paragraph" w:styleId="1160" w:customStyle="1">
    <w:name w:val="xl59"/>
    <w:basedOn w:val="692"/>
    <w:uiPriority w:val="7"/>
    <w:qFormat/>
    <w:pPr>
      <w:jc w:val="center"/>
      <w:spacing w:before="100" w:beforeAutospacing="1" w:after="100" w:afterAutospacing="1"/>
      <w:pBdr>
        <w:left w:val="single" w:color="auto" w:sz="4" w:space="0"/>
        <w:bottom w:val="single" w:color="auto" w:sz="4" w:space="0"/>
        <w:right w:val="single" w:color="auto" w:sz="4" w:space="0"/>
      </w:pBdr>
    </w:pPr>
    <w:rPr>
      <w:b/>
      <w:bCs/>
      <w:i/>
      <w:iCs/>
      <w:sz w:val="20"/>
    </w:rPr>
  </w:style>
  <w:style w:type="paragraph" w:styleId="1161" w:customStyle="1">
    <w:name w:val="font5"/>
    <w:basedOn w:val="692"/>
    <w:uiPriority w:val="7"/>
    <w:qFormat/>
    <w:pPr>
      <w:spacing w:before="100" w:beforeAutospacing="1" w:after="100" w:afterAutospacing="1"/>
    </w:pPr>
    <w:rPr>
      <w:rFonts w:ascii="宋体" w:hAnsi="宋体" w:cs="宋体"/>
      <w:sz w:val="18"/>
      <w:szCs w:val="18"/>
    </w:rPr>
  </w:style>
  <w:style w:type="paragraph" w:styleId="1162" w:customStyle="1">
    <w:name w:val="Char Char Char Char Char Char Char Char Char Char Char Char Char Char Char Char Char Char Char Char Char Char Char1"/>
    <w:basedOn w:val="692"/>
    <w:uiPriority w:val="7"/>
    <w:qFormat/>
    <w:rPr>
      <w:rFonts w:ascii="Tahoma" w:hAnsi="Tahoma" w:cs="Tahoma"/>
    </w:rPr>
  </w:style>
  <w:style w:type="paragraph" w:styleId="1163" w:customStyle="1">
    <w:name w:val="丁华标题3"/>
    <w:basedOn w:val="1150"/>
    <w:next w:val="1151"/>
    <w:uiPriority w:val="7"/>
    <w:qFormat/>
    <w:pPr>
      <w:ind w:left="1980" w:hanging="420"/>
      <w:spacing w:after="0"/>
      <w:tabs>
        <w:tab w:val="left" w:pos="1470" w:leader="none"/>
        <w:tab w:val="left" w:pos="1980" w:leader="none"/>
      </w:tabs>
      <w:outlineLvl w:val="2"/>
    </w:pPr>
    <w:rPr>
      <w:sz w:val="24"/>
    </w:rPr>
  </w:style>
  <w:style w:type="paragraph" w:styleId="1164" w:customStyle="1">
    <w:name w:val="Char1 Char Char Char1"/>
    <w:basedOn w:val="692"/>
    <w:uiPriority w:val="7"/>
    <w:qFormat/>
    <w:rPr>
      <w:rFonts w:ascii="Tahoma" w:hAnsi="Tahoma" w:cs="Tahoma"/>
    </w:rPr>
  </w:style>
  <w:style w:type="paragraph" w:styleId="1165" w:customStyle="1">
    <w:name w:val="xl58"/>
    <w:basedOn w:val="692"/>
    <w:uiPriority w:val="7"/>
    <w:qFormat/>
    <w:pPr>
      <w:jc w:val="center"/>
      <w:spacing w:before="100" w:beforeAutospacing="1" w:after="100" w:afterAutospacing="1"/>
      <w:pBdr>
        <w:left w:val="single" w:color="auto" w:sz="4" w:space="0"/>
        <w:right w:val="single" w:color="auto" w:sz="4" w:space="0"/>
      </w:pBdr>
    </w:pPr>
    <w:rPr>
      <w:b/>
      <w:bCs/>
      <w:i/>
      <w:iCs/>
      <w:sz w:val="20"/>
    </w:rPr>
  </w:style>
  <w:style w:type="paragraph" w:styleId="1166" w:customStyle="1">
    <w:name w:val="Pa6"/>
    <w:basedOn w:val="692"/>
    <w:next w:val="692"/>
    <w:uiPriority w:val="7"/>
    <w:qFormat/>
    <w:pPr>
      <w:spacing w:line="241" w:lineRule="atLeast"/>
    </w:pPr>
    <w:rPr>
      <w:rFonts w:ascii="HYDaHeiJ" w:eastAsia="HYDaHeiJ"/>
    </w:rPr>
  </w:style>
  <w:style w:type="paragraph" w:styleId="1167" w:customStyle="1">
    <w:name w:val="标题5，章节第五层"/>
    <w:basedOn w:val="692"/>
    <w:next w:val="692"/>
    <w:uiPriority w:val="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68" w:customStyle="1">
    <w:name w:val="xl51"/>
    <w:basedOn w:val="692"/>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169" w:customStyle="1">
    <w:name w:val="xl52"/>
    <w:basedOn w:val="692"/>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170" w:customStyle="1">
    <w:name w:val="qw"/>
    <w:uiPriority w:val="7"/>
    <w:qFormat/>
    <w:pPr>
      <w:jc w:val="both"/>
      <w:spacing w:line="312" w:lineRule="atLeast"/>
      <w:widowControl w:val="off"/>
    </w:pPr>
    <w:rPr>
      <w:rFonts w:hint="default" w:ascii="宋体" w:hAnsi="Calibri" w:eastAsia="Arial" w:cs="Times New Roman"/>
      <w:sz w:val="24"/>
      <w:szCs w:val="22"/>
      <w:lang w:val="en-US" w:eastAsia="zh-CN" w:bidi="ar-SA"/>
    </w:rPr>
  </w:style>
  <w:style w:type="paragraph" w:styleId="1171" w:customStyle="1">
    <w:name w:val="默认段落字体 Para Char"/>
    <w:basedOn w:val="692"/>
    <w:uiPriority w:val="7"/>
    <w:qFormat/>
  </w:style>
  <w:style w:type="paragraph" w:styleId="1172" w:customStyle="1">
    <w:name w:val="二级条标题"/>
    <w:basedOn w:val="692"/>
    <w:next w:val="1059"/>
    <w:uiPriority w:val="7"/>
    <w:qFormat/>
    <w:pPr>
      <w:ind w:hanging="420"/>
      <w:tabs>
        <w:tab w:val="left" w:pos="2240" w:leader="none"/>
      </w:tabs>
      <w:outlineLvl w:val="3"/>
    </w:pPr>
    <w:rPr>
      <w:rFonts w:eastAsia="黑体"/>
    </w:rPr>
  </w:style>
  <w:style w:type="paragraph" w:styleId="1173" w:customStyle="1">
    <w:name w:val="Char Char Char Char Char1"/>
    <w:basedOn w:val="692"/>
    <w:uiPriority w:val="7"/>
    <w:qFormat/>
    <w:rPr>
      <w:rFonts w:ascii="Tahoma" w:hAnsi="Tahoma" w:cs="Tahoma"/>
    </w:rPr>
  </w:style>
  <w:style w:type="paragraph" w:styleId="1174" w:customStyle="1">
    <w:name w:val="xl25"/>
    <w:basedOn w:val="692"/>
    <w:uiPriority w:val="7"/>
    <w:qFormat/>
    <w:pPr>
      <w:jc w:val="center"/>
      <w:spacing w:before="100" w:beforeAutospacing="1" w:after="100" w:afterAutospacing="1"/>
      <w:pBdr>
        <w:right w:val="single" w:color="auto" w:sz="4" w:space="0"/>
      </w:pBdr>
    </w:pPr>
    <w:rPr>
      <w:szCs w:val="21"/>
    </w:rPr>
  </w:style>
  <w:style w:type="paragraph" w:styleId="1175" w:customStyle="1">
    <w:name w:val="项目符号：一级"/>
    <w:basedOn w:val="1048"/>
    <w:next w:val="1048"/>
    <w:uiPriority w:val="7"/>
    <w:qFormat/>
    <w:pPr>
      <w:ind w:right="-134"/>
    </w:pPr>
    <w:rPr>
      <w:bCs w:val="0"/>
    </w:rPr>
  </w:style>
  <w:style w:type="paragraph" w:styleId="1176" w:customStyle="1">
    <w:name w:val="Char2"/>
    <w:basedOn w:val="692"/>
    <w:uiPriority w:val="7"/>
    <w:qFormat/>
    <w:rPr>
      <w:rFonts w:ascii="Tahoma" w:hAnsi="Tahoma" w:cs="仿宋_GB2312"/>
      <w:szCs w:val="28"/>
    </w:rPr>
  </w:style>
  <w:style w:type="paragraph" w:styleId="1177" w:customStyle="1">
    <w:name w:val="af17cgridlangnp1033langf"/>
    <w:uiPriority w:val="7"/>
    <w:qFormat/>
    <w:pPr>
      <w:ind w:left="567" w:firstLine="510"/>
      <w:jc w:val="both"/>
      <w:spacing w:before="156" w:line="360" w:lineRule="atLeast"/>
      <w:widowControl w:val="off"/>
    </w:pPr>
    <w:rPr>
      <w:rFonts w:hint="default" w:ascii="Calibri" w:hAnsi="Calibri" w:eastAsia="Arial" w:cs="Times New Roman"/>
      <w:sz w:val="22"/>
      <w:szCs w:val="22"/>
      <w:lang w:val="en-US" w:eastAsia="zh-CN" w:bidi="ar-SA"/>
    </w:rPr>
  </w:style>
  <w:style w:type="paragraph" w:styleId="1178" w:customStyle="1">
    <w:name w:val="Char Char Char Char Char Char Char1 Char"/>
    <w:basedOn w:val="692"/>
    <w:uiPriority w:val="7"/>
    <w:qFormat/>
    <w:rPr>
      <w:rFonts w:ascii="Tahoma" w:hAnsi="Tahoma" w:cs="Tahoma"/>
    </w:rPr>
  </w:style>
  <w:style w:type="paragraph" w:styleId="1179" w:customStyle="1">
    <w:name w:val="正文 首行缩进:  2 字符 Char Char"/>
    <w:basedOn w:val="692"/>
    <w:uiPriority w:val="7"/>
    <w:qFormat/>
    <w:pPr>
      <w:ind w:firstLine="480"/>
      <w:spacing w:line="360" w:lineRule="auto"/>
    </w:pPr>
    <w:rPr>
      <w:rFonts w:ascii="楷体_GB2312" w:eastAsia="楷体_GB2312"/>
      <w:bCs/>
    </w:rPr>
  </w:style>
  <w:style w:type="paragraph" w:styleId="1180" w:customStyle="1">
    <w:name w:val="样式 样式 标题 3H3sect1.2.3BOD 0Heading 3 - oldh3l3CTLevel 3 Head... +..."/>
    <w:basedOn w:val="692"/>
    <w:uiPriority w:val="7"/>
    <w:qFormat/>
    <w:pPr>
      <w:keepLines/>
      <w:keepNext/>
      <w:outlineLvl w:val="2"/>
    </w:pPr>
    <w:rPr>
      <w:rFonts w:cs="宋体"/>
      <w:b/>
      <w:bCs/>
    </w:rPr>
  </w:style>
  <w:style w:type="paragraph" w:styleId="1181" w:customStyle="1">
    <w:name w:val="样式 段后: 0.5 行 左  0.75 字符"/>
    <w:basedOn w:val="692"/>
    <w:uiPriority w:val="7"/>
    <w:qFormat/>
    <w:pPr>
      <w:ind w:firstLine="420"/>
      <w:spacing w:line="360" w:lineRule="auto"/>
    </w:pPr>
    <w:rPr>
      <w:rFonts w:hAnsi="Arial" w:cs="Arial"/>
      <w:szCs w:val="21"/>
    </w:rPr>
  </w:style>
  <w:style w:type="paragraph" w:styleId="1182" w:customStyle="1">
    <w:name w:val="TOC 标题1"/>
    <w:basedOn w:val="693"/>
    <w:next w:val="692"/>
    <w:uiPriority w:val="39"/>
    <w:qFormat/>
    <w:pPr>
      <w:keepLines/>
      <w:spacing w:line="276" w:lineRule="auto"/>
      <w:outlineLvl w:val="9"/>
    </w:pPr>
    <w:rPr>
      <w:rFonts w:ascii="Cambria" w:hAnsi="Cambria" w:eastAsia="宋体"/>
      <w:bCs w:val="0"/>
      <w:color w:val="365f91"/>
      <w:sz w:val="28"/>
    </w:rPr>
  </w:style>
  <w:style w:type="paragraph" w:styleId="1183" w:customStyle="1">
    <w:name w:val="xl49"/>
    <w:basedOn w:val="692"/>
    <w:uiPriority w:val="7"/>
    <w:qFormat/>
    <w:pPr>
      <w:jc w:val="center"/>
      <w:spacing w:before="100" w:beforeAutospacing="1" w:after="100" w:afterAutospacing="1"/>
      <w:pBdr>
        <w:left w:val="single" w:color="auto" w:sz="4" w:space="0"/>
        <w:right w:val="single" w:color="auto" w:sz="4" w:space="0"/>
      </w:pBdr>
    </w:pPr>
    <w:rPr>
      <w:b/>
      <w:bCs/>
      <w:sz w:val="20"/>
    </w:rPr>
  </w:style>
  <w:style w:type="paragraph" w:styleId="1184" w:customStyle="1">
    <w:name w:val="font12"/>
    <w:basedOn w:val="692"/>
    <w:uiPriority w:val="7"/>
    <w:qFormat/>
    <w:pPr>
      <w:spacing w:before="100" w:beforeAutospacing="1" w:after="100" w:afterAutospacing="1"/>
    </w:pPr>
    <w:rPr>
      <w:rFonts w:ascii="宋体" w:hAnsi="宋体" w:cs="宋体"/>
      <w:sz w:val="36"/>
      <w:szCs w:val="36"/>
    </w:rPr>
  </w:style>
  <w:style w:type="paragraph" w:styleId="1185" w:customStyle="1">
    <w:name w:val="Char2 Char Char Char Char Char Char1"/>
    <w:basedOn w:val="692"/>
    <w:uiPriority w:val="7"/>
    <w:qFormat/>
    <w:pPr>
      <w:ind w:hanging="425"/>
      <w:keepNext/>
      <w:spacing w:before="80" w:after="80"/>
      <w:tabs>
        <w:tab w:val="left" w:pos="425" w:leader="none"/>
      </w:tabs>
    </w:pPr>
    <w:rPr>
      <w:rFonts w:ascii="Arial" w:hAnsi="Arial" w:cs="Arial"/>
      <w:sz w:val="20"/>
    </w:rPr>
  </w:style>
  <w:style w:type="paragraph" w:styleId="1186" w:customStyle="1">
    <w:name w:val="论文正文"/>
    <w:basedOn w:val="726"/>
    <w:uiPriority w:val="7"/>
    <w:qFormat/>
    <w:pPr>
      <w:ind w:left="0" w:firstLine="200"/>
      <w:spacing w:line="360" w:lineRule="auto"/>
    </w:pPr>
    <w:rPr>
      <w:rFonts w:ascii="Times New Roman" w:hAnsi="Times New Roman"/>
      <w:sz w:val="28"/>
    </w:rPr>
  </w:style>
  <w:style w:type="paragraph" w:styleId="1187" w:customStyle="1">
    <w:name w:val="段落"/>
    <w:basedOn w:val="692"/>
    <w:uiPriority w:val="7"/>
    <w:qFormat/>
    <w:pPr>
      <w:ind w:firstLine="480"/>
      <w:spacing w:line="460" w:lineRule="exact"/>
    </w:pPr>
  </w:style>
  <w:style w:type="paragraph" w:styleId="1188" w:customStyle="1">
    <w:name w:val="Char Char Char Char Char Char"/>
    <w:basedOn w:val="692"/>
    <w:uiPriority w:val="7"/>
    <w:qFormat/>
    <w:rPr>
      <w:rFonts w:ascii="Tahoma" w:hAnsi="Tahoma" w:cs="Tahoma"/>
    </w:rPr>
  </w:style>
  <w:style w:type="paragraph" w:styleId="1189" w:customStyle="1">
    <w:name w:val="Bullets L1"/>
    <w:basedOn w:val="692"/>
    <w:uiPriority w:val="7"/>
    <w:qFormat/>
    <w:pPr>
      <w:ind w:left="360" w:hanging="360"/>
      <w:spacing w:before="60" w:after="60"/>
      <w:tabs>
        <w:tab w:val="left" w:pos="360" w:leader="none"/>
      </w:tabs>
    </w:pPr>
    <w:rPr>
      <w:rFonts w:ascii="Arial" w:hAnsi="Arial"/>
      <w:sz w:val="20"/>
    </w:rPr>
  </w:style>
  <w:style w:type="paragraph" w:styleId="1190" w:customStyle="1">
    <w:name w:val="表格文字"/>
    <w:basedOn w:val="692"/>
    <w:uiPriority w:val="7"/>
    <w:qFormat/>
    <w:pPr>
      <w:ind w:firstLine="200"/>
      <w:spacing w:line="360" w:lineRule="auto"/>
    </w:pPr>
    <w:rPr>
      <w:rFonts w:ascii="Arial" w:hAnsi="Arial"/>
    </w:rPr>
  </w:style>
  <w:style w:type="paragraph" w:styleId="1191" w:customStyle="1">
    <w:name w:val="Char Char Char Char"/>
    <w:basedOn w:val="712"/>
    <w:uiPriority w:val="7"/>
    <w:qFormat/>
    <w:pPr>
      <w:spacing w:line="360" w:lineRule="auto"/>
    </w:pPr>
    <w:rPr>
      <w:rFonts w:ascii="Tahoma" w:hAnsi="Tahoma"/>
    </w:rPr>
  </w:style>
  <w:style w:type="paragraph" w:styleId="1192" w:customStyle="1">
    <w:name w:val="xl54"/>
    <w:basedOn w:val="692"/>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cs="宋体"/>
      <w:b/>
      <w:bCs/>
      <w:sz w:val="20"/>
    </w:rPr>
  </w:style>
  <w:style w:type="paragraph" w:styleId="1193" w:customStyle="1">
    <w:name w:val="正文lzq"/>
    <w:basedOn w:val="692"/>
    <w:uiPriority w:val="7"/>
    <w:qFormat/>
    <w:pPr>
      <w:ind w:firstLine="480"/>
      <w:spacing w:line="360" w:lineRule="auto"/>
    </w:pPr>
  </w:style>
  <w:style w:type="paragraph" w:styleId="1194" w:customStyle="1">
    <w:name w:val="xl30"/>
    <w:basedOn w:val="692"/>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195" w:customStyle="1">
    <w:name w:val="Default"/>
    <w:uiPriority w:val="99"/>
    <w:qFormat/>
    <w:pPr>
      <w:widowControl w:val="off"/>
    </w:pPr>
    <w:rPr>
      <w:rFonts w:hint="default" w:ascii="宋体" w:hAnsi="Calibri" w:eastAsia="Arial" w:cs="宋体"/>
      <w:color w:val="000000"/>
      <w:sz w:val="24"/>
      <w:szCs w:val="24"/>
      <w:lang w:val="en-US" w:eastAsia="zh-CN" w:bidi="ar-SA"/>
    </w:rPr>
  </w:style>
  <w:style w:type="paragraph" w:styleId="1196" w:customStyle="1">
    <w:name w:val="标题3"/>
    <w:basedOn w:val="695"/>
    <w:link w:val="1295"/>
    <w:uiPriority w:val="7"/>
    <w:qFormat/>
    <w:pPr>
      <w:keepNext w:val="0"/>
      <w:spacing w:line="360" w:lineRule="auto"/>
    </w:pPr>
    <w:rPr>
      <w:rFonts w:eastAsia="仿宋_GB2312"/>
      <w:b w:val="0"/>
      <w:bCs w:val="0"/>
      <w:sz w:val="30"/>
      <w:szCs w:val="32"/>
    </w:rPr>
  </w:style>
  <w:style w:type="paragraph" w:styleId="1197" w:customStyle="1">
    <w:name w:val="正文2"/>
    <w:basedOn w:val="692"/>
    <w:uiPriority w:val="7"/>
    <w:qFormat/>
    <w:pPr>
      <w:ind w:firstLine="510"/>
      <w:spacing w:before="156" w:line="360" w:lineRule="auto"/>
    </w:pPr>
  </w:style>
  <w:style w:type="paragraph" w:styleId="1198" w:customStyle="1">
    <w:name w:val="Char Char Char Char Char Char Char Char Char Char Char Char Char1"/>
    <w:basedOn w:val="692"/>
    <w:uiPriority w:val="7"/>
    <w:qFormat/>
    <w:pPr>
      <w:spacing w:after="160" w:line="240" w:lineRule="exact"/>
    </w:pPr>
  </w:style>
  <w:style w:type="paragraph" w:styleId="1199" w:customStyle="1">
    <w:name w:val="xl34"/>
    <w:basedOn w:val="692"/>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200" w:customStyle="1">
    <w:name w:val="Char Char Char Char Char Char Char"/>
    <w:basedOn w:val="692"/>
    <w:uiPriority w:val="7"/>
    <w:qFormat/>
    <w:rPr>
      <w:rFonts w:ascii="Tahoma" w:hAnsi="Tahoma"/>
    </w:rPr>
  </w:style>
  <w:style w:type="paragraph" w:styleId="1201" w:customStyle="1">
    <w:name w:val="马刚标题3"/>
    <w:basedOn w:val="692"/>
    <w:next w:val="692"/>
    <w:uiPriority w:val="7"/>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rPr>
  </w:style>
  <w:style w:type="paragraph" w:styleId="1202" w:customStyle="1">
    <w:name w:val="xl44"/>
    <w:basedOn w:val="692"/>
    <w:uiPriority w:val="7"/>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203" w:customStyle="1">
    <w:name w:val="我的正文"/>
    <w:basedOn w:val="692"/>
    <w:uiPriority w:val="7"/>
    <w:qFormat/>
    <w:pPr>
      <w:ind w:firstLine="420"/>
      <w:spacing w:line="360" w:lineRule="auto"/>
    </w:pPr>
    <w:rPr>
      <w:rFonts w:ascii="宋体" w:hAnsi="宋体" w:cs="宋体"/>
      <w:szCs w:val="21"/>
    </w:rPr>
  </w:style>
  <w:style w:type="paragraph" w:styleId="1204" w:customStyle="1">
    <w:name w:val="Char Char11"/>
    <w:basedOn w:val="692"/>
    <w:uiPriority w:val="7"/>
    <w:qFormat/>
    <w:rPr>
      <w:rFonts w:ascii="Tahoma" w:hAnsi="Tahoma"/>
    </w:rPr>
  </w:style>
  <w:style w:type="paragraph" w:styleId="1205" w:customStyle="1">
    <w:name w:val="丁华标题1"/>
    <w:basedOn w:val="693"/>
    <w:next w:val="1151"/>
    <w:uiPriority w:val="7"/>
    <w:qFormat/>
    <w:pPr>
      <w:ind w:left="567"/>
      <w:keepLines/>
      <w:spacing w:line="578" w:lineRule="auto"/>
      <w:tabs>
        <w:tab w:val="left" w:pos="567" w:leader="none"/>
      </w:tabs>
    </w:pPr>
    <w:rPr>
      <w:rFonts w:ascii="Times New Roman"/>
      <w:b w:val="0"/>
      <w:szCs w:val="20"/>
    </w:rPr>
  </w:style>
  <w:style w:type="paragraph" w:styleId="1206" w:customStyle="1">
    <w:name w:val="正文 居中"/>
    <w:basedOn w:val="692"/>
    <w:uiPriority w:val="7"/>
    <w:qFormat/>
    <w:pPr>
      <w:jc w:val="center"/>
      <w:spacing w:line="360" w:lineRule="auto"/>
    </w:pPr>
  </w:style>
  <w:style w:type="paragraph" w:styleId="1207" w:customStyle="1">
    <w:name w:val="正文文本 211"/>
    <w:basedOn w:val="692"/>
    <w:uiPriority w:val="7"/>
    <w:qFormat/>
    <w:pPr>
      <w:ind w:left="720" w:hanging="720"/>
    </w:pPr>
    <w:rPr>
      <w:lang w:val="en-GB"/>
    </w:rPr>
  </w:style>
  <w:style w:type="paragraph" w:styleId="1208" w:customStyle="1">
    <w:name w:val="1"/>
    <w:basedOn w:val="692"/>
    <w:next w:val="746"/>
    <w:uiPriority w:val="7"/>
    <w:qFormat/>
    <w:pPr>
      <w:spacing w:line="360" w:lineRule="auto"/>
    </w:pPr>
    <w:rPr>
      <w:rFonts w:eastAsia="仿宋_GB2312"/>
    </w:rPr>
  </w:style>
  <w:style w:type="paragraph" w:styleId="1209" w:customStyle="1">
    <w:name w:val="表格1"/>
    <w:basedOn w:val="692"/>
    <w:uiPriority w:val="7"/>
    <w:qFormat/>
    <w:rPr>
      <w:rFonts w:ascii="宋体"/>
      <w:szCs w:val="21"/>
    </w:rPr>
  </w:style>
  <w:style w:type="paragraph" w:styleId="1210" w:customStyle="1">
    <w:name w:val="a"/>
    <w:basedOn w:val="692"/>
    <w:uiPriority w:val="7"/>
    <w:qFormat/>
    <w:pPr>
      <w:spacing w:before="100" w:beforeAutospacing="1" w:after="100" w:afterAutospacing="1"/>
    </w:pPr>
    <w:rPr>
      <w:rFonts w:ascii="宋体" w:hAnsi="宋体" w:cs="宋体"/>
    </w:rPr>
  </w:style>
  <w:style w:type="paragraph" w:styleId="1211" w:customStyle="1">
    <w:name w:val="正文1"/>
    <w:basedOn w:val="692"/>
    <w:next w:val="692"/>
    <w:uiPriority w:val="7"/>
    <w:qFormat/>
    <w:pPr>
      <w:ind w:firstLine="510"/>
      <w:spacing w:before="156" w:line="360" w:lineRule="auto"/>
    </w:pPr>
  </w:style>
  <w:style w:type="paragraph" w:styleId="1212" w:customStyle="1">
    <w:name w:val="xl31"/>
    <w:basedOn w:val="692"/>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b/>
      <w:bCs/>
    </w:rPr>
  </w:style>
  <w:style w:type="paragraph" w:styleId="1213" w:customStyle="1">
    <w:name w:val="greytypebeni"/>
    <w:basedOn w:val="692"/>
    <w:uiPriority w:val="7"/>
    <w:qFormat/>
    <w:rPr>
      <w:rFonts w:ascii="宋体" w:hAnsi="宋体" w:cs="宋体"/>
    </w:rPr>
  </w:style>
  <w:style w:type="paragraph" w:styleId="1214" w:customStyle="1">
    <w:name w:val="xl62"/>
    <w:basedOn w:val="692"/>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215" w:customStyle="1">
    <w:name w:val="文档正文"/>
    <w:basedOn w:val="692"/>
    <w:uiPriority w:val="7"/>
    <w:qFormat/>
    <w:pPr>
      <w:spacing w:line="360" w:lineRule="auto"/>
    </w:pPr>
    <w:rPr>
      <w:rFonts w:ascii="宋体" w:hAnsi="宋体"/>
      <w:b/>
      <w:bCs/>
    </w:rPr>
  </w:style>
  <w:style w:type="paragraph" w:styleId="1216" w:customStyle="1">
    <w:name w:val="标题6"/>
    <w:basedOn w:val="697"/>
    <w:uiPriority w:val="7"/>
    <w:qFormat/>
    <w:pPr>
      <w:ind w:left="420" w:hanging="420"/>
      <w:keepLines/>
      <w:tabs>
        <w:tab w:val="left" w:pos="420" w:leader="none"/>
      </w:tabs>
    </w:pPr>
    <w:rPr>
      <w:rFonts w:ascii="Times New Roman"/>
      <w:b w:val="0"/>
      <w:bCs w:val="0"/>
      <w:sz w:val="24"/>
      <w:szCs w:val="28"/>
    </w:rPr>
  </w:style>
  <w:style w:type="paragraph" w:styleId="1217" w:customStyle="1">
    <w:name w:val="马刚标题4"/>
    <w:basedOn w:val="1201"/>
    <w:next w:val="692"/>
    <w:uiPriority w:val="7"/>
    <w:qFormat/>
    <w:pPr>
      <w:spacing w:before="100" w:after="40"/>
      <w:tabs>
        <w:tab w:val="clear" w:pos="567" w:leader="none"/>
        <w:tab w:val="clear" w:pos="735" w:leader="none"/>
      </w:tabs>
      <w:outlineLvl w:val="3"/>
    </w:pPr>
    <w:rPr>
      <w:b w:val="0"/>
    </w:rPr>
  </w:style>
  <w:style w:type="paragraph" w:styleId="1218" w:customStyle="1">
    <w:name w:val="插图"/>
    <w:basedOn w:val="692"/>
    <w:uiPriority w:val="7"/>
    <w:qFormat/>
    <w:pPr>
      <w:jc w:val="center"/>
      <w:tabs>
        <w:tab w:val="left" w:pos="1620" w:leader="none"/>
      </w:tabs>
    </w:pPr>
    <w:rPr>
      <w:bCs/>
      <w:color w:val="000000"/>
      <w:szCs w:val="22"/>
    </w:rPr>
  </w:style>
  <w:style w:type="paragraph" w:styleId="1219" w:customStyle="1">
    <w:name w:val="部分1"/>
    <w:basedOn w:val="692"/>
    <w:uiPriority w:val="7"/>
    <w:qFormat/>
    <w:pPr>
      <w:jc w:val="center"/>
      <w:keepNext/>
      <w:pageBreakBefore/>
      <w:spacing w:line="360" w:lineRule="auto"/>
      <w:tabs>
        <w:tab w:val="left" w:pos="360" w:leader="none"/>
      </w:tabs>
      <w:outlineLvl w:val="0"/>
    </w:pPr>
    <w:rPr>
      <w:rFonts w:eastAsia="黑体"/>
      <w:b/>
      <w:sz w:val="36"/>
    </w:rPr>
  </w:style>
  <w:style w:type="paragraph" w:styleId="1220" w:customStyle="1">
    <w:name w:val="Char Char Char Char1"/>
    <w:basedOn w:val="692"/>
    <w:uiPriority w:val="7"/>
    <w:qFormat/>
    <w:pPr>
      <w:jc w:val="center"/>
      <w:spacing w:after="160" w:line="240" w:lineRule="exact"/>
    </w:pPr>
    <w:rPr>
      <w:rFonts w:ascii="黑体" w:hAnsi="Verdana" w:eastAsia="黑体"/>
      <w:sz w:val="32"/>
      <w:szCs w:val="32"/>
      <w:lang w:eastAsia="en-US"/>
    </w:rPr>
  </w:style>
  <w:style w:type="paragraph" w:styleId="1221" w:customStyle="1">
    <w:name w:val="content_lineheight"/>
    <w:basedOn w:val="692"/>
    <w:uiPriority w:val="7"/>
    <w:qFormat/>
    <w:pPr>
      <w:spacing w:before="100" w:beforeAutospacing="1" w:after="100" w:afterAutospacing="1"/>
    </w:pPr>
    <w:rPr>
      <w:rFonts w:ascii="宋体" w:hAnsi="宋体"/>
    </w:rPr>
  </w:style>
  <w:style w:type="paragraph" w:styleId="1222" w:customStyle="1">
    <w:name w:val="xl38"/>
    <w:basedOn w:val="692"/>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3" w:customStyle="1">
    <w:name w:val="Char Char3"/>
    <w:basedOn w:val="692"/>
    <w:uiPriority w:val="7"/>
    <w:qFormat/>
    <w:rPr>
      <w:rFonts w:ascii="Tahoma" w:hAnsi="Tahoma" w:cs="Tahoma"/>
    </w:rPr>
  </w:style>
  <w:style w:type="paragraph" w:styleId="1224" w:customStyle="1">
    <w:name w:val="条1"/>
    <w:basedOn w:val="692"/>
    <w:uiPriority w:val="7"/>
    <w:qFormat/>
    <w:pPr>
      <w:ind w:left="780" w:hanging="360"/>
      <w:spacing w:before="156" w:line="360" w:lineRule="auto"/>
      <w:tabs>
        <w:tab w:val="left" w:pos="780" w:leader="none"/>
      </w:tabs>
    </w:pPr>
    <w:rPr>
      <w:rFonts w:eastAsia="黑体"/>
    </w:rPr>
  </w:style>
  <w:style w:type="paragraph" w:styleId="1225" w:customStyle="1">
    <w:name w:val="符号与编号"/>
    <w:basedOn w:val="692"/>
    <w:uiPriority w:val="7"/>
    <w:qFormat/>
    <w:pPr>
      <w:ind w:left="900" w:hanging="420"/>
      <w:spacing w:line="400" w:lineRule="atLeast"/>
      <w:tabs>
        <w:tab w:val="left" w:pos="900" w:leader="none"/>
      </w:tabs>
    </w:pPr>
  </w:style>
  <w:style w:type="paragraph" w:styleId="1226" w:customStyle="1">
    <w:name w:val="xl46"/>
    <w:basedOn w:val="692"/>
    <w:uiPriority w:val="7"/>
    <w:qFormat/>
    <w:pPr>
      <w:jc w:val="center"/>
      <w:spacing w:before="100" w:beforeAutospacing="1" w:after="100" w:afterAutospacing="1"/>
      <w:pBdr>
        <w:left w:val="single" w:color="auto" w:sz="4" w:space="0"/>
        <w:right w:val="single" w:color="auto" w:sz="4" w:space="0"/>
      </w:pBdr>
    </w:pPr>
    <w:rPr>
      <w:rFonts w:ascii="宋体" w:hAnsi="宋体" w:cs="宋体"/>
    </w:rPr>
  </w:style>
  <w:style w:type="paragraph" w:styleId="1227" w:customStyle="1">
    <w:name w:val="xl47"/>
    <w:basedOn w:val="692"/>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228" w:customStyle="1">
    <w:name w:val="Char Char1 Char Char Char Char1 Char Char Char Char Char Char"/>
    <w:basedOn w:val="692"/>
    <w:uiPriority w:val="7"/>
    <w:qFormat/>
    <w:rPr>
      <w:rFonts w:ascii="Tahoma" w:hAnsi="Tahoma"/>
    </w:rPr>
  </w:style>
  <w:style w:type="paragraph" w:styleId="1229" w:customStyle="1">
    <w:name w:val="修订1"/>
    <w:uiPriority w:val="7"/>
    <w:qFormat/>
    <w:rPr>
      <w:rFonts w:hint="default" w:ascii="Calibri" w:hAnsi="Calibri" w:eastAsia="Arial" w:cs="Times New Roman"/>
      <w:sz w:val="21"/>
      <w:szCs w:val="24"/>
      <w:lang w:val="en-US" w:eastAsia="zh-CN" w:bidi="ar-SA"/>
    </w:rPr>
  </w:style>
  <w:style w:type="paragraph" w:styleId="1230" w:customStyle="1">
    <w:name w:val="Item Step in Table"/>
    <w:uiPriority w:val="7"/>
    <w:qFormat/>
    <w:pPr>
      <w:ind w:left="397" w:hanging="397"/>
      <w:jc w:val="both"/>
      <w:spacing w:before="40" w:after="40"/>
      <w:tabs>
        <w:tab w:val="left" w:pos="397" w:leader="none"/>
      </w:tabs>
    </w:pPr>
    <w:rPr>
      <w:rFonts w:hint="default" w:ascii="Arial" w:hAnsi="Arial" w:eastAsia="Arial" w:cs="Arial"/>
      <w:sz w:val="18"/>
      <w:szCs w:val="18"/>
      <w:lang w:val="en-US" w:eastAsia="zh-CN" w:bidi="ar-SA"/>
    </w:rPr>
  </w:style>
  <w:style w:type="paragraph" w:styleId="1231" w:customStyle="1">
    <w:name w:val="xl61"/>
    <w:basedOn w:val="692"/>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232" w:customStyle="1">
    <w:name w:val="Char Char Char Char Char Char Char Char Char Char Char1"/>
    <w:basedOn w:val="692"/>
    <w:uiPriority w:val="7"/>
    <w:qFormat/>
    <w:rPr>
      <w:rFonts w:ascii="Tahoma" w:hAnsi="Tahoma"/>
    </w:rPr>
  </w:style>
  <w:style w:type="paragraph" w:styleId="1233" w:customStyle="1">
    <w:name w:val="font10"/>
    <w:basedOn w:val="692"/>
    <w:uiPriority w:val="7"/>
    <w:qFormat/>
    <w:pPr>
      <w:spacing w:before="100" w:beforeAutospacing="1" w:after="100" w:afterAutospacing="1"/>
    </w:pPr>
    <w:rPr>
      <w:rFonts w:ascii="楷体_GB2312" w:hAnsi="宋体" w:eastAsia="楷体_GB2312" w:cs="宋体"/>
      <w:b/>
      <w:bCs/>
      <w:sz w:val="18"/>
      <w:szCs w:val="18"/>
    </w:rPr>
  </w:style>
  <w:style w:type="paragraph" w:styleId="1234" w:customStyle="1">
    <w:name w:val="标题3，章节第三层"/>
    <w:basedOn w:val="692"/>
    <w:next w:val="1048"/>
    <w:uiPriority w:val="7"/>
    <w:qFormat/>
    <w:pPr>
      <w:spacing w:before="78" w:line="300" w:lineRule="auto"/>
      <w:outlineLvl w:val="2"/>
    </w:pPr>
    <w:rPr>
      <w:rFonts w:ascii="Arial" w:hAnsi="Arial" w:eastAsia="华文细黑"/>
      <w:sz w:val="30"/>
    </w:rPr>
  </w:style>
  <w:style w:type="paragraph" w:styleId="1235" w:customStyle="1">
    <w:name w:val="正文3"/>
    <w:basedOn w:val="692"/>
    <w:uiPriority w:val="7"/>
    <w:qFormat/>
    <w:rPr>
      <w:rFonts w:ascii="Calibri" w:hAnsi="Calibri" w:eastAsia="Calibri" w:cs="宋体"/>
      <w:lang w:val="zh-CN"/>
    </w:rPr>
  </w:style>
  <w:style w:type="paragraph" w:styleId="1236" w:customStyle="1">
    <w:name w:val="表头_5"/>
    <w:basedOn w:val="692"/>
    <w:uiPriority w:val="7"/>
    <w:qFormat/>
    <w:pPr>
      <w:spacing w:line="360" w:lineRule="auto"/>
    </w:pPr>
    <w:rPr>
      <w:b/>
      <w:bCs/>
      <w:sz w:val="28"/>
      <w:szCs w:val="21"/>
    </w:rPr>
  </w:style>
  <w:style w:type="paragraph" w:styleId="1237" w:customStyle="1">
    <w:name w:val="样式 标题 2第一章 标题 2Heading 2 HiddenHeading 2 CCBSheading 2H2h2..."/>
    <w:basedOn w:val="694"/>
    <w:uiPriority w:val="7"/>
    <w:qFormat/>
    <w:pPr>
      <w:ind w:left="360" w:hanging="360"/>
      <w:jc w:val="center"/>
      <w:tabs>
        <w:tab w:val="left" w:pos="360" w:leader="none"/>
      </w:tabs>
    </w:pPr>
    <w:rPr>
      <w:rFonts w:ascii="黑体" w:hAnsi="Times New Roman" w:eastAsia="黑体" w:cs="宋体"/>
      <w:b w:val="0"/>
      <w:sz w:val="32"/>
      <w:szCs w:val="20"/>
    </w:rPr>
  </w:style>
  <w:style w:type="paragraph" w:styleId="1238" w:customStyle="1">
    <w:name w:val="Char Char Char1"/>
    <w:basedOn w:val="692"/>
    <w:uiPriority w:val="7"/>
    <w:qFormat/>
    <w:rPr>
      <w:rFonts w:ascii="Tahoma" w:hAnsi="Tahoma"/>
    </w:rPr>
  </w:style>
  <w:style w:type="paragraph" w:styleId="1239" w:customStyle="1">
    <w:name w:val="xl50"/>
    <w:basedOn w:val="692"/>
    <w:uiPriority w:val="7"/>
    <w:qFormat/>
    <w:pPr>
      <w:jc w:val="center"/>
      <w:spacing w:before="100" w:beforeAutospacing="1" w:after="100" w:afterAutospacing="1"/>
      <w:pBdr>
        <w:left w:val="single" w:color="auto" w:sz="4" w:space="0"/>
        <w:bottom w:val="single" w:color="auto" w:sz="4" w:space="0"/>
        <w:right w:val="single" w:color="auto" w:sz="4" w:space="0"/>
      </w:pBdr>
    </w:pPr>
    <w:rPr>
      <w:b/>
      <w:bCs/>
      <w:sz w:val="20"/>
    </w:rPr>
  </w:style>
  <w:style w:type="paragraph" w:styleId="1240" w:customStyle="1">
    <w:name w:val="xl40"/>
    <w:basedOn w:val="692"/>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241" w:customStyle="1">
    <w:name w:val="Char Char Char Char Char Char Char1"/>
    <w:basedOn w:val="692"/>
    <w:uiPriority w:val="7"/>
    <w:qFormat/>
    <w:rPr>
      <w:rFonts w:ascii="Tahoma" w:hAnsi="Tahoma"/>
    </w:rPr>
  </w:style>
  <w:style w:type="paragraph" w:styleId="1242" w:customStyle="1">
    <w:name w:val="Char11"/>
    <w:basedOn w:val="692"/>
    <w:uiPriority w:val="7"/>
    <w:qFormat/>
    <w:rPr>
      <w:rFonts w:ascii="仿宋_GB2312" w:hAnsi="宋体" w:eastAsia="仿宋_GB2312" w:cs="宋体"/>
      <w:b/>
      <w:sz w:val="32"/>
      <w:szCs w:val="32"/>
    </w:rPr>
  </w:style>
  <w:style w:type="paragraph" w:styleId="1243" w:customStyle="1">
    <w:name w:val="Default Text"/>
    <w:basedOn w:val="692"/>
    <w:uiPriority w:val="7"/>
    <w:qFormat/>
    <w:rPr>
      <w:lang w:eastAsia="en-US"/>
    </w:rPr>
  </w:style>
  <w:style w:type="paragraph" w:styleId="1244" w:customStyle="1">
    <w:name w:val="列出段落11"/>
    <w:basedOn w:val="692"/>
    <w:uiPriority w:val="34"/>
    <w:qFormat/>
    <w:pPr>
      <w:contextualSpacing/>
      <w:ind w:left="720"/>
    </w:pPr>
    <w:rPr>
      <w:rFonts w:ascii="Arial" w:hAnsi="Arial" w:eastAsia="黑体"/>
      <w:lang w:eastAsia="en-US"/>
    </w:rPr>
  </w:style>
  <w:style w:type="paragraph" w:styleId="1245" w:customStyle="1">
    <w:name w:val="xl32"/>
    <w:basedOn w:val="692"/>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246" w:customStyle="1">
    <w:name w:val="纯文本1"/>
    <w:basedOn w:val="692"/>
    <w:uiPriority w:val="7"/>
    <w:qFormat/>
    <w:rPr>
      <w:rFonts w:ascii="宋体" w:hAnsi="宋体" w:eastAsia="楷体_GB2312" w:cs="宋体"/>
      <w:sz w:val="28"/>
    </w:rPr>
  </w:style>
  <w:style w:type="paragraph" w:styleId="1247" w:customStyle="1">
    <w:name w:val="Body Text 21"/>
    <w:basedOn w:val="692"/>
    <w:uiPriority w:val="7"/>
    <w:qFormat/>
    <w:pPr>
      <w:ind w:left="720" w:hanging="720"/>
    </w:pPr>
    <w:rPr>
      <w:lang w:val="en-GB"/>
    </w:rPr>
  </w:style>
  <w:style w:type="character" w:styleId="1248" w:customStyle="1">
    <w:name w:val="NormalCharacter"/>
    <w:uiPriority w:val="0"/>
    <w:qFormat/>
  </w:style>
  <w:style w:type="character" w:styleId="1249" w:customStyle="1">
    <w:name w:val="Blockquote Char"/>
    <w:link w:val="1250"/>
    <w:uiPriority w:val="0"/>
    <w:qFormat/>
    <w:rPr>
      <w:sz w:val="24"/>
    </w:rPr>
  </w:style>
  <w:style w:type="paragraph" w:styleId="1250" w:customStyle="1">
    <w:name w:val="Blockquote"/>
    <w:basedOn w:val="692"/>
    <w:link w:val="1249"/>
    <w:uiPriority w:val="0"/>
    <w:qFormat/>
    <w:pPr>
      <w:ind w:left="360" w:right="360"/>
      <w:spacing w:before="100" w:after="100"/>
    </w:pPr>
    <w:rPr>
      <w:rFonts w:cs="Arial"/>
      <w:szCs w:val="22"/>
    </w:rPr>
  </w:style>
  <w:style w:type="character" w:styleId="1251" w:customStyle="1">
    <w:name w:val="纯文本 字符1"/>
    <w:uiPriority w:val="0"/>
    <w:qFormat/>
    <w:rPr>
      <w:rFonts w:ascii="宋体" w:hAnsi="Courier New"/>
    </w:rPr>
  </w:style>
  <w:style w:type="character" w:styleId="1252" w:customStyle="1">
    <w:name w:val="font51"/>
    <w:uiPriority w:val="0"/>
    <w:qFormat/>
    <w:rPr>
      <w:rFonts w:hint="eastAsia" w:ascii="宋体" w:hAnsi="宋体" w:eastAsia="宋体" w:cs="宋体"/>
      <w:color w:val="000000"/>
      <w:sz w:val="22"/>
      <w:szCs w:val="22"/>
      <w:u w:val="none"/>
    </w:rPr>
  </w:style>
  <w:style w:type="character" w:styleId="1253" w:customStyle="1">
    <w:name w:val="font81"/>
    <w:uiPriority w:val="0"/>
    <w:qFormat/>
    <w:rPr>
      <w:rFonts w:hint="eastAsia" w:ascii="宋体" w:hAnsi="宋体" w:eastAsia="宋体" w:cs="宋体"/>
      <w:color w:val="000000"/>
      <w:sz w:val="22"/>
      <w:szCs w:val="22"/>
      <w:u w:val="none"/>
    </w:rPr>
  </w:style>
  <w:style w:type="character" w:styleId="1254" w:customStyle="1">
    <w:name w:val="font61"/>
    <w:uiPriority w:val="0"/>
    <w:qFormat/>
    <w:rPr>
      <w:rFonts w:ascii="font-weight : 400" w:hAnsi="font-weight : 400" w:eastAsia="font-weight : 400" w:cs="font-weight : 400"/>
      <w:color w:val="000000"/>
      <w:sz w:val="22"/>
      <w:szCs w:val="22"/>
      <w:u w:val="none"/>
    </w:rPr>
  </w:style>
  <w:style w:type="character" w:styleId="1255" w:customStyle="1">
    <w:name w:val="页脚 Char"/>
    <w:uiPriority w:val="99"/>
    <w:qFormat/>
    <w:rPr>
      <w:sz w:val="18"/>
    </w:rPr>
  </w:style>
  <w:style w:type="paragraph" w:styleId="1256" w:customStyle="1">
    <w:name w:val="UserStyle_155"/>
    <w:uiPriority w:val="7"/>
    <w:qFormat/>
    <w:rPr>
      <w:rFonts w:hint="default" w:ascii="宋体" w:hAnsi="Calibri" w:eastAsia="Arial" w:cs="Times New Roman"/>
      <w:color w:val="000000"/>
      <w:sz w:val="24"/>
      <w:szCs w:val="24"/>
      <w:lang w:val="en-US" w:eastAsia="zh-CN" w:bidi="ar-SA"/>
    </w:rPr>
  </w:style>
  <w:style w:type="paragraph" w:styleId="1257" w:customStyle="1">
    <w:name w:val="正文 New"/>
    <w:uiPriority w:val="7"/>
    <w:qFormat/>
    <w:pPr>
      <w:jc w:val="both"/>
      <w:widowControl w:val="off"/>
    </w:pPr>
    <w:rPr>
      <w:rFonts w:hint="default" w:ascii="Calibri" w:hAnsi="Calibri" w:eastAsia="Arial" w:cs="Times New Roman"/>
      <w:sz w:val="21"/>
      <w:szCs w:val="24"/>
      <w:lang w:val="en-US" w:eastAsia="zh-CN" w:bidi="ar-SA"/>
    </w:rPr>
  </w:style>
  <w:style w:type="character" w:styleId="1258" w:customStyle="1">
    <w:name w:val="列表段落 字符"/>
    <w:link w:val="1259"/>
    <w:uiPriority w:val="34"/>
    <w:qFormat/>
    <w:rPr>
      <w:szCs w:val="21"/>
    </w:rPr>
  </w:style>
  <w:style w:type="paragraph" w:styleId="1259" w:customStyle="1">
    <w:name w:val="列表段落1"/>
    <w:basedOn w:val="692"/>
    <w:link w:val="1258"/>
    <w:uiPriority w:val="34"/>
    <w:qFormat/>
    <w:pPr>
      <w:ind w:firstLine="420"/>
    </w:pPr>
    <w:rPr>
      <w:rFonts w:cs="Arial"/>
      <w:szCs w:val="21"/>
    </w:rPr>
  </w:style>
  <w:style w:type="paragraph" w:styleId="1260" w:customStyle="1">
    <w:name w:val="Puw正文"/>
    <w:uiPriority w:val="7"/>
    <w:qFormat/>
    <w:pPr>
      <w:ind w:firstLine="560"/>
      <w:jc w:val="both"/>
      <w:spacing w:line="360" w:lineRule="auto"/>
      <w:widowControl w:val="off"/>
    </w:pPr>
    <w:rPr>
      <w:rFonts w:hint="default" w:ascii="Calibri" w:hAnsi="Calibri" w:eastAsia="Arial" w:cs="Times New Roman"/>
      <w:sz w:val="28"/>
      <w:szCs w:val="21"/>
      <w:lang w:val="en-US" w:eastAsia="zh-CN" w:bidi="ar-SA"/>
    </w:rPr>
  </w:style>
  <w:style w:type="paragraph" w:styleId="1261" w:customStyle="1">
    <w:name w:val="Puw重要文字"/>
    <w:uiPriority w:val="7"/>
    <w:qFormat/>
    <w:pPr>
      <w:ind w:firstLine="562"/>
      <w:spacing w:line="360" w:lineRule="auto"/>
    </w:pPr>
    <w:rPr>
      <w:rFonts w:hint="default" w:ascii="Calibri" w:hAnsi="Calibri" w:eastAsia="Arial" w:cs="Times New Roman"/>
      <w:b/>
      <w:sz w:val="28"/>
      <w:szCs w:val="21"/>
      <w:lang w:val="en-US" w:eastAsia="zh-CN" w:bidi="ar-SA"/>
    </w:rPr>
  </w:style>
  <w:style w:type="character" w:styleId="1262" w:customStyle="1">
    <w:name w:val="正文文本 Char"/>
    <w:uiPriority w:val="99"/>
    <w:qFormat/>
    <w:rPr>
      <w:rFonts w:ascii="楷体_GB2312" w:hAnsi="Arial" w:eastAsia="楷体_GB2312"/>
      <w:sz w:val="28"/>
    </w:rPr>
  </w:style>
  <w:style w:type="paragraph" w:styleId="1263" w:customStyle="1">
    <w:name w:val="_Style 6"/>
    <w:basedOn w:val="692"/>
    <w:next w:val="766"/>
    <w:uiPriority w:val="34"/>
    <w:qFormat/>
    <w:pPr>
      <w:ind w:firstLine="420"/>
    </w:pPr>
  </w:style>
  <w:style w:type="character" w:styleId="1264" w:customStyle="1">
    <w:name w:val="正文文本 字符"/>
    <w:basedOn w:val="702"/>
    <w:link w:val="717"/>
    <w:uiPriority w:val="99"/>
    <w:qFormat/>
    <w:rPr>
      <w:rFonts w:hint="eastAsia" w:ascii="楷体_GB2312" w:hAnsi="Arial" w:eastAsia="楷体_GB2312" w:cs="楷体_GB2312"/>
      <w:sz w:val="28"/>
    </w:rPr>
  </w:style>
  <w:style w:type="paragraph" w:styleId="1265" w:customStyle="1">
    <w:name w:val="msolistparagraph"/>
    <w:basedOn w:val="692"/>
    <w:uiPriority w:val="7"/>
    <w:qFormat/>
    <w:pPr>
      <w:ind w:firstLine="420"/>
    </w:pPr>
  </w:style>
  <w:style w:type="character" w:styleId="1266" w:customStyle="1">
    <w:name w:val="标题 2 Char1"/>
    <w:uiPriority w:val="9"/>
    <w:qFormat/>
    <w:rPr>
      <w:rFonts w:ascii="Arial" w:hAnsi="Arial" w:eastAsia="黑体"/>
      <w:b/>
      <w:bCs/>
      <w:sz w:val="32"/>
      <w:szCs w:val="32"/>
    </w:rPr>
  </w:style>
  <w:style w:type="paragraph" w:styleId="1267" w:customStyle="1">
    <w:name w:val="_Style 29"/>
    <w:basedOn w:val="692"/>
    <w:next w:val="766"/>
    <w:uiPriority w:val="34"/>
    <w:qFormat/>
    <w:pPr>
      <w:ind w:firstLine="420"/>
    </w:pPr>
  </w:style>
  <w:style w:type="character" w:styleId="1268" w:customStyle="1">
    <w:name w:val="不明显强调2"/>
    <w:uiPriority w:val="19"/>
    <w:qFormat/>
    <w:rPr>
      <w:i/>
      <w:color w:val="595959"/>
    </w:rPr>
  </w:style>
  <w:style w:type="character" w:styleId="1269" w:customStyle="1">
    <w:name w:val="明显强调2"/>
    <w:basedOn w:val="702"/>
    <w:uiPriority w:val="21"/>
    <w:qFormat/>
    <w:rPr>
      <w:b/>
      <w:i/>
      <w:sz w:val="24"/>
      <w:szCs w:val="24"/>
      <w:u w:val="single"/>
    </w:rPr>
  </w:style>
  <w:style w:type="character" w:styleId="1270" w:customStyle="1">
    <w:name w:val="不明显参考2"/>
    <w:basedOn w:val="702"/>
    <w:uiPriority w:val="31"/>
    <w:qFormat/>
    <w:rPr>
      <w:sz w:val="24"/>
      <w:szCs w:val="24"/>
      <w:u w:val="single"/>
    </w:rPr>
  </w:style>
  <w:style w:type="character" w:styleId="1271" w:customStyle="1">
    <w:name w:val="明显参考2"/>
    <w:basedOn w:val="702"/>
    <w:uiPriority w:val="32"/>
    <w:qFormat/>
    <w:rPr>
      <w:b/>
      <w:sz w:val="24"/>
      <w:u w:val="single"/>
    </w:rPr>
  </w:style>
  <w:style w:type="character" w:styleId="1272" w:customStyle="1">
    <w:name w:val="书籍标题2"/>
    <w:basedOn w:val="702"/>
    <w:uiPriority w:val="33"/>
    <w:qFormat/>
    <w:rPr>
      <w:rFonts w:ascii="Cambria" w:hAnsi="Cambria" w:eastAsia="Arial"/>
      <w:b/>
      <w:i/>
      <w:sz w:val="24"/>
      <w:szCs w:val="24"/>
    </w:rPr>
  </w:style>
  <w:style w:type="paragraph" w:styleId="1273" w:customStyle="1">
    <w:name w:val="TOC 标题2"/>
    <w:basedOn w:val="693"/>
    <w:next w:val="692"/>
    <w:uiPriority w:val="39"/>
    <w:qFormat/>
    <w:pPr>
      <w:outlineLvl w:val="9"/>
    </w:pPr>
  </w:style>
  <w:style w:type="character" w:styleId="1274" w:customStyle="1">
    <w:name w:val="15"/>
    <w:basedOn w:val="702"/>
    <w:uiPriority w:val="0"/>
    <w:qFormat/>
    <w:rPr>
      <w:rFonts w:hint="default" w:ascii="Cambria" w:hAnsi="Cambria" w:eastAsia="宋体"/>
      <w:b/>
      <w:bCs/>
      <w:sz w:val="32"/>
      <w:szCs w:val="32"/>
    </w:rPr>
  </w:style>
  <w:style w:type="character" w:styleId="1275" w:customStyle="1">
    <w:name w:val="明显引用 Char1"/>
    <w:basedOn w:val="702"/>
    <w:uiPriority w:val="30"/>
    <w:qFormat/>
    <w:rPr>
      <w:b/>
      <w:bCs/>
      <w:i/>
      <w:iCs/>
      <w:color w:val="4f81bd"/>
      <w:sz w:val="24"/>
      <w:szCs w:val="24"/>
    </w:rPr>
  </w:style>
  <w:style w:type="character" w:styleId="1276" w:customStyle="1">
    <w:name w:val="引用 Char1"/>
    <w:basedOn w:val="702"/>
    <w:uiPriority w:val="29"/>
    <w:qFormat/>
    <w:rPr>
      <w:i/>
      <w:iCs/>
      <w:color w:val="000000"/>
      <w:sz w:val="24"/>
      <w:szCs w:val="24"/>
    </w:rPr>
  </w:style>
  <w:style w:type="character" w:styleId="1277" w:customStyle="1">
    <w:name w:val="rvts9"/>
    <w:uiPriority w:val="0"/>
    <w:qFormat/>
    <w:rPr>
      <w:rFonts w:hint="default" w:ascii="KNLe" w:hAnsi="KNLe"/>
    </w:rPr>
  </w:style>
  <w:style w:type="character" w:styleId="1278" w:customStyle="1">
    <w:name w:val="rvts11"/>
    <w:uiPriority w:val="0"/>
    <w:qFormat/>
    <w:rPr>
      <w:rFonts w:hint="default" w:ascii="KNLe" w:hAnsi="KNLe"/>
      <w:u w:val="single"/>
    </w:rPr>
  </w:style>
  <w:style w:type="paragraph" w:styleId="1279" w:customStyle="1">
    <w:name w:val="rvps1"/>
    <w:basedOn w:val="692"/>
    <w:uiPriority w:val="0"/>
    <w:qFormat/>
    <w:pPr>
      <w:jc w:val="center"/>
    </w:pPr>
    <w:rPr>
      <w:rFonts w:ascii="Times New Roman" w:hAnsi="Times New Roman" w:eastAsia="宋体"/>
      <w:color w:val="000000"/>
    </w:rPr>
  </w:style>
  <w:style w:type="character" w:styleId="1280" w:customStyle="1">
    <w:name w:val="rvts40"/>
    <w:uiPriority w:val="0"/>
    <w:qFormat/>
    <w:rPr>
      <w:rFonts w:hint="default" w:ascii="KNLe" w:hAnsi="KNLe"/>
      <w:b/>
      <w:bCs/>
      <w:sz w:val="28"/>
      <w:szCs w:val="28"/>
    </w:rPr>
  </w:style>
  <w:style w:type="character" w:styleId="1281" w:customStyle="1">
    <w:name w:val="rvts20"/>
    <w:uiPriority w:val="0"/>
    <w:qFormat/>
    <w:rPr>
      <w:rFonts w:hint="default" w:ascii="KNLe" w:hAnsi="KNLe"/>
    </w:rPr>
  </w:style>
  <w:style w:type="character" w:styleId="1282" w:customStyle="1">
    <w:name w:val="rvts19"/>
    <w:basedOn w:val="702"/>
    <w:uiPriority w:val="0"/>
    <w:qFormat/>
    <w:rPr>
      <w:rFonts w:hint="default" w:ascii="KNLe" w:hAnsi="KNLe"/>
      <w:color w:val="000000"/>
    </w:rPr>
  </w:style>
  <w:style w:type="paragraph" w:styleId="128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84" w:customStyle="1">
    <w:name w:val="标题 1 Char"/>
    <w:uiPriority w:val="0"/>
    <w:qFormat/>
    <w:rPr>
      <w:rFonts w:ascii="宋体" w:hAnsi="宋体" w:cs="宋体"/>
      <w:b/>
      <w:bCs/>
      <w:sz w:val="14"/>
      <w:szCs w:val="14"/>
    </w:rPr>
  </w:style>
  <w:style w:type="paragraph" w:styleId="1285" w:customStyle="1">
    <w:name w:val="contentarticle"/>
    <w:basedOn w:val="692"/>
    <w:uiPriority w:val="0"/>
    <w:qFormat/>
    <w:pPr>
      <w:spacing w:before="100" w:beforeAutospacing="1" w:after="100" w:afterAutospacing="1"/>
    </w:pPr>
    <w:rPr>
      <w:rFonts w:ascii="宋体" w:hAnsi="宋体" w:eastAsia="宋体" w:cs="宋体"/>
      <w:szCs w:val="22"/>
    </w:rPr>
  </w:style>
  <w:style w:type="character" w:styleId="1286" w:customStyle="1">
    <w:name w:val="标题 2 Char"/>
    <w:uiPriority w:val="9"/>
    <w:qFormat/>
    <w:rPr>
      <w:rFonts w:ascii="Cambria" w:hAnsi="Cambria" w:eastAsia="黑体"/>
      <w:b/>
      <w:bCs/>
      <w:sz w:val="32"/>
      <w:szCs w:val="32"/>
    </w:rPr>
  </w:style>
  <w:style w:type="paragraph" w:styleId="1287" w:customStyle="1">
    <w:name w:val="_Style 449"/>
    <w:basedOn w:val="692"/>
    <w:next w:val="766"/>
    <w:uiPriority w:val="34"/>
    <w:qFormat/>
    <w:pPr>
      <w:ind w:firstLine="420"/>
      <w:jc w:val="both"/>
      <w:widowControl w:val="off"/>
    </w:pPr>
    <w:rPr>
      <w:rFonts w:ascii="Calibri" w:hAnsi="Calibri" w:eastAsia="宋体"/>
      <w:sz w:val="21"/>
      <w:szCs w:val="22"/>
    </w:rPr>
  </w:style>
  <w:style w:type="character" w:styleId="1288" w:customStyle="1">
    <w:name w:val="p21"/>
    <w:uiPriority w:val="0"/>
    <w:qFormat/>
    <w:rPr>
      <w:sz w:val="9"/>
      <w:szCs w:val="9"/>
    </w:rPr>
  </w:style>
  <w:style w:type="character" w:styleId="1289" w:customStyle="1">
    <w:name w:val="HTML 预设格式 Char"/>
    <w:uiPriority w:val="0"/>
    <w:qFormat/>
    <w:rPr>
      <w:rFonts w:ascii="Arial" w:hAnsi="Arial" w:cs="Arial"/>
      <w:sz w:val="11"/>
      <w:szCs w:val="11"/>
    </w:rPr>
  </w:style>
  <w:style w:type="paragraph" w:styleId="1290" w:customStyle="1">
    <w:name w:val="t_black_12_b"/>
    <w:basedOn w:val="692"/>
    <w:uiPriority w:val="0"/>
    <w:qFormat/>
    <w:rPr>
      <w:rFonts w:ascii="宋体" w:hAnsi="宋体" w:eastAsia="宋体" w:cs="宋体"/>
      <w:b/>
      <w:bCs/>
      <w:color w:val="212121"/>
      <w:sz w:val="9"/>
      <w:szCs w:val="9"/>
    </w:rPr>
  </w:style>
  <w:style w:type="paragraph" w:styleId="1291" w:customStyle="1">
    <w:name w:val="样式 标题 3 + (中文) 黑体 小四 非加粗 段前: 7.8 磅 段后: 0 磅 行距: 固定值 20 磅"/>
    <w:basedOn w:val="695"/>
    <w:uiPriority w:val="0"/>
    <w:qFormat/>
    <w:pPr>
      <w:jc w:val="both"/>
      <w:keepLines/>
      <w:spacing w:before="0" w:after="0" w:line="400" w:lineRule="exact"/>
      <w:widowControl w:val="off"/>
    </w:pPr>
    <w:rPr>
      <w:rFonts w:ascii="Times New Roman" w:hAnsi="Times New Roman" w:eastAsia="黑体" w:cs="宋体"/>
      <w:b w:val="0"/>
      <w:bCs w:val="0"/>
      <w:sz w:val="24"/>
      <w:szCs w:val="20"/>
    </w:rPr>
  </w:style>
  <w:style w:type="character" w:styleId="1292" w:customStyle="1">
    <w:name w:val="日期 Char"/>
    <w:uiPriority w:val="99"/>
    <w:qFormat/>
    <w:rPr>
      <w:sz w:val="21"/>
      <w:szCs w:val="24"/>
    </w:rPr>
  </w:style>
  <w:style w:type="character" w:styleId="1293" w:customStyle="1">
    <w:name w:val="标题 Char"/>
    <w:uiPriority w:val="0"/>
    <w:qFormat/>
    <w:rPr>
      <w:rFonts w:ascii="Cambria" w:hAnsi="Cambria" w:eastAsia="黑体" w:cs="Times New Roman"/>
      <w:b/>
      <w:bCs/>
      <w:sz w:val="52"/>
      <w:szCs w:val="32"/>
    </w:rPr>
  </w:style>
  <w:style w:type="paragraph" w:styleId="1294" w:customStyle="1">
    <w:name w:val="TOC 标题3"/>
    <w:basedOn w:val="693"/>
    <w:next w:val="692"/>
    <w:uiPriority w:val="39"/>
    <w:qFormat/>
    <w:pPr>
      <w:keepLines/>
      <w:spacing w:before="480" w:after="0" w:line="276" w:lineRule="auto"/>
      <w:outlineLvl w:val="9"/>
    </w:pPr>
    <w:rPr>
      <w:rFonts w:ascii="Cambria" w:hAnsi="Cambria" w:eastAsia="宋体"/>
      <w:color w:val="365f91"/>
      <w:sz w:val="28"/>
      <w:szCs w:val="28"/>
    </w:rPr>
  </w:style>
  <w:style w:type="character" w:styleId="1295" w:customStyle="1">
    <w:name w:val="标题3 Char"/>
    <w:link w:val="1196"/>
    <w:uiPriority w:val="0"/>
    <w:qFormat/>
    <w:rPr>
      <w:rFonts w:ascii="Cambria" w:hAnsi="Cambria" w:eastAsia="仿宋_GB2312"/>
      <w:sz w:val="30"/>
      <w:szCs w:val="32"/>
    </w:rPr>
  </w:style>
  <w:style w:type="character" w:styleId="1296" w:customStyle="1">
    <w:name w:val="批注文字 Char"/>
    <w:uiPriority w:val="0"/>
    <w:qFormat/>
    <w:rPr>
      <w:rFonts w:ascii="Calibri" w:hAnsi="Calibri"/>
      <w:sz w:val="21"/>
      <w:szCs w:val="24"/>
    </w:rPr>
  </w:style>
  <w:style w:type="character" w:styleId="1297" w:customStyle="1">
    <w:name w:val="批注框文本 Char"/>
    <w:uiPriority w:val="99"/>
    <w:qFormat/>
    <w:rPr>
      <w:rFonts w:ascii="Calibri" w:hAnsi="Calibri" w:eastAsia="宋体" w:cs="Times New Roman"/>
      <w:sz w:val="18"/>
      <w:szCs w:val="18"/>
    </w:rPr>
  </w:style>
  <w:style w:type="paragraph" w:styleId="1298" w:customStyle="1">
    <w:name w:val="标题 1_0"/>
    <w:basedOn w:val="1283"/>
    <w:next w:val="1283"/>
    <w:link w:val="1299"/>
    <w:uiPriority w:val="0"/>
    <w:qFormat/>
    <w:pPr>
      <w:keepLines/>
      <w:keepNext/>
      <w:spacing w:before="340" w:after="330" w:line="576" w:lineRule="auto"/>
      <w:outlineLvl w:val="0"/>
    </w:pPr>
    <w:rPr>
      <w:b/>
      <w:bCs/>
      <w:sz w:val="44"/>
      <w:szCs w:val="44"/>
    </w:rPr>
  </w:style>
  <w:style w:type="character" w:styleId="1299" w:customStyle="1">
    <w:name w:val="标题 1 Char_0"/>
    <w:link w:val="1298"/>
    <w:uiPriority w:val="0"/>
    <w:qFormat/>
    <w:rPr>
      <w:rFonts w:ascii="Times New Roman" w:hAnsi="Times New Roman" w:eastAsia="宋体"/>
      <w:b/>
      <w:bCs/>
      <w:sz w:val="44"/>
      <w:szCs w:val="44"/>
    </w:rPr>
  </w:style>
  <w:style w:type="table" w:styleId="1300" w:customStyle="1">
    <w:name w:val="网格型_0"/>
    <w:basedOn w:val="70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4" w:customStyle="1">
    <w:name w:val="msonormal"/>
    <w:basedOn w:val="692"/>
    <w:uiPriority w:val="7"/>
    <w:qFormat/>
    <w:pPr>
      <w:spacing w:before="100" w:beforeAutospacing="1" w:after="100" w:afterAutospacing="1"/>
    </w:pPr>
    <w:rPr>
      <w:rFonts w:ascii="Arial" w:hAnsi="Arial" w:eastAsia="Arial Unicode MS" w:cs="Arial"/>
    </w:rPr>
  </w:style>
  <w:style w:type="paragraph" w:styleId="1305" w:customStyle="1">
    <w:name w:val="样式5"/>
    <w:basedOn w:val="692"/>
    <w:uiPriority w:val="0"/>
    <w:qFormat/>
    <w:pPr>
      <w:ind w:firstLine="482"/>
      <w:jc w:val="both"/>
      <w:spacing w:line="360" w:lineRule="auto"/>
    </w:pPr>
    <w:rPr>
      <w:rFonts w:ascii="仿宋" w:hAnsi="仿宋" w:eastAsia="仿宋" w:cs="仿宋"/>
      <w:szCs w:val="21"/>
      <w:lang w:val="zh-CN"/>
    </w:rPr>
  </w:style>
  <w:style w:type="character" w:styleId="1306" w:customStyle="1">
    <w:name w:val="默认段落字体11"/>
    <w:uiPriority w:val="1"/>
    <w:qFormat/>
  </w:style>
  <w:style w:type="paragraph" w:styleId="1307" w:customStyle="1">
    <w:name w:val="普通正文"/>
    <w:basedOn w:val="692"/>
    <w:uiPriority w:val="0"/>
    <w:qFormat/>
    <w:pPr>
      <w:ind w:firstLine="480"/>
      <w:spacing w:before="120" w:after="120" w:line="360" w:lineRule="auto"/>
      <w:widowControl w:val="off"/>
    </w:pPr>
    <w:rPr>
      <w:rFonts w:ascii="Arial" w:hAnsi="Arial" w:eastAsia="宋体"/>
    </w:rPr>
  </w:style>
  <w:style w:type="character" w:styleId="1308" w:customStyle="1">
    <w:name w:val="标题 4 Char"/>
    <w:uiPriority w:val="0"/>
    <w:qFormat/>
    <w:rPr>
      <w:rFonts w:ascii="Cambria" w:hAnsi="Cambria"/>
      <w:b/>
      <w:bCs/>
      <w:sz w:val="28"/>
      <w:szCs w:val="28"/>
      <w:lang w:val="zh-CN" w:eastAsia="zh-CN"/>
    </w:rPr>
  </w:style>
  <w:style w:type="paragraph" w:styleId="1309" w:customStyle="1">
    <w:name w:val="_Style 471"/>
    <w:basedOn w:val="692"/>
    <w:next w:val="766"/>
    <w:uiPriority w:val="34"/>
    <w:qFormat/>
    <w:pPr>
      <w:ind w:firstLine="420"/>
    </w:pPr>
    <w:rPr>
      <w:rFonts w:ascii="Times New Roman" w:hAnsi="Times New Roman" w:eastAsia="宋体"/>
      <w:sz w:val="22"/>
      <w:szCs w:val="22"/>
    </w:rPr>
  </w:style>
  <w:style w:type="character" w:styleId="1310" w:customStyle="1">
    <w:name w:val="文档结构图 Char"/>
    <w:uiPriority w:val="99"/>
    <w:qFormat/>
    <w:rPr>
      <w:rFonts w:ascii="宋体"/>
      <w:sz w:val="18"/>
      <w:szCs w:val="18"/>
      <w:lang w:val="zh-CN" w:eastAsia="zh-CN"/>
    </w:rPr>
  </w:style>
  <w:style w:type="character" w:styleId="1311" w:customStyle="1">
    <w:name w:val="正文文本缩进 Char1"/>
    <w:uiPriority w:val="99"/>
    <w:qFormat/>
    <w:rPr>
      <w:sz w:val="22"/>
      <w:szCs w:val="22"/>
      <w:lang w:val="zh-CN" w:eastAsia="zh-CN"/>
    </w:rPr>
  </w:style>
  <w:style w:type="character" w:styleId="1312" w:customStyle="1">
    <w:name w:val="纯文本 Char"/>
    <w:uiPriority w:val="0"/>
    <w:qFormat/>
    <w:rPr>
      <w:rFonts w:ascii="宋体" w:hAnsi="Courier New"/>
      <w:sz w:val="21"/>
      <w:szCs w:val="21"/>
      <w:lang w:val="zh-CN" w:eastAsia="zh-CN"/>
    </w:rPr>
  </w:style>
  <w:style w:type="character" w:styleId="1313" w:customStyle="1">
    <w:name w:val="页眉 Char"/>
    <w:uiPriority w:val="99"/>
    <w:qFormat/>
    <w:rPr>
      <w:sz w:val="18"/>
      <w:szCs w:val="18"/>
      <w:lang w:val="zh-CN" w:eastAsia="zh-CN"/>
    </w:rPr>
  </w:style>
  <w:style w:type="character" w:styleId="1314" w:customStyle="1">
    <w:name w:val="HTML 预设格式 Char1"/>
    <w:uiPriority w:val="99"/>
    <w:qFormat/>
    <w:rPr>
      <w:rFonts w:ascii="Courier New" w:hAnsi="Courier New" w:cs="Courier New"/>
    </w:rPr>
  </w:style>
  <w:style w:type="character" w:styleId="1315" w:customStyle="1">
    <w:name w:val="页脚 Char1"/>
    <w:uiPriority w:val="99"/>
    <w:qFormat/>
    <w:rPr>
      <w:sz w:val="18"/>
    </w:rPr>
  </w:style>
  <w:style w:type="paragraph" w:styleId="1316" w:customStyle="1">
    <w:name w:val="TOC 标题4"/>
    <w:basedOn w:val="693"/>
    <w:next w:val="692"/>
    <w:uiPriority w:val="39"/>
    <w:qFormat/>
    <w:pPr>
      <w:keepLines/>
      <w:spacing w:before="480" w:after="0" w:line="276" w:lineRule="auto"/>
      <w:outlineLvl w:val="9"/>
    </w:pPr>
    <w:rPr>
      <w:rFonts w:ascii="Cambria" w:hAnsi="Cambria" w:eastAsia="宋体"/>
      <w:color w:val="365f91"/>
      <w:sz w:val="28"/>
      <w:szCs w:val="28"/>
      <w:lang w:val="zh-CN"/>
    </w:rPr>
  </w:style>
  <w:style w:type="paragraph" w:styleId="1317" w:customStyle="1">
    <w:name w:val="_Style 27"/>
    <w:basedOn w:val="692"/>
    <w:next w:val="766"/>
    <w:uiPriority w:val="34"/>
    <w:qFormat/>
    <w:pPr>
      <w:ind w:firstLine="420"/>
      <w:jc w:val="both"/>
      <w:widowControl w:val="off"/>
    </w:pPr>
    <w:rPr>
      <w:rFonts w:ascii="Times New Roman" w:hAnsi="Times New Roman" w:eastAsia="宋体"/>
      <w:sz w:val="21"/>
    </w:rPr>
  </w:style>
  <w:style w:type="paragraph" w:styleId="1318" w:customStyle="1">
    <w:name w:val="_Style 26"/>
    <w:basedOn w:val="692"/>
    <w:next w:val="766"/>
    <w:uiPriority w:val="34"/>
    <w:qFormat/>
    <w:pPr>
      <w:ind w:firstLine="420"/>
      <w:jc w:val="both"/>
      <w:widowControl w:val="off"/>
    </w:pPr>
    <w:rPr>
      <w:rFonts w:ascii="Times New Roman" w:hAnsi="Times New Roman" w:eastAsia="宋体"/>
      <w:sz w:val="21"/>
    </w:rPr>
  </w:style>
  <w:style w:type="paragraph" w:styleId="1319" w:customStyle="1">
    <w:name w:val="_Style 24"/>
    <w:basedOn w:val="692"/>
    <w:next w:val="766"/>
    <w:uiPriority w:val="34"/>
    <w:qFormat/>
    <w:pPr>
      <w:ind w:firstLine="420"/>
      <w:jc w:val="both"/>
      <w:widowControl w:val="off"/>
    </w:pPr>
    <w:rPr>
      <w:rFonts w:ascii="Times New Roman" w:hAnsi="Times New Roman" w:eastAsia="宋体"/>
      <w:sz w:val="21"/>
    </w:rPr>
  </w:style>
  <w:style w:type="character" w:styleId="1320" w:customStyle="1">
    <w:name w:val="正文文本缩进 Char"/>
    <w:uiPriority w:val="0"/>
    <w:qFormat/>
    <w:rPr>
      <w:rFonts w:ascii="方正仿宋简体" w:hAnsi="创艺简仿宋" w:eastAsia="方正仿宋简体"/>
      <w:sz w:val="24"/>
    </w:rPr>
  </w:style>
  <w:style w:type="paragraph" w:styleId="1321" w:customStyle="1">
    <w:name w:val="_Style 61"/>
    <w:basedOn w:val="692"/>
    <w:next w:val="766"/>
    <w:uiPriority w:val="0"/>
    <w:qFormat/>
    <w:pPr>
      <w:ind w:firstLine="420"/>
      <w:jc w:val="both"/>
      <w:widowControl w:val="off"/>
    </w:pPr>
    <w:rPr>
      <w:rFonts w:ascii="Times New Roman" w:hAnsi="Times New Roman" w:eastAsia="宋体"/>
      <w:sz w:val="21"/>
    </w:rPr>
  </w:style>
  <w:style w:type="character" w:styleId="1322" w:customStyle="1">
    <w:name w:val="标题 4 字符1"/>
    <w:uiPriority w:val="9"/>
    <w:qFormat/>
    <w:rPr>
      <w:rFonts w:ascii="Cambria" w:hAnsi="Cambria" w:eastAsia="宋体" w:cs="Times New Roman"/>
      <w:b/>
      <w:bCs/>
      <w:sz w:val="28"/>
      <w:szCs w:val="28"/>
    </w:rPr>
  </w:style>
  <w:style w:type="paragraph" w:styleId="1323" w:customStyle="1">
    <w:name w:val="_Style 5"/>
    <w:basedOn w:val="693"/>
    <w:next w:val="692"/>
    <w:uiPriority w:val="0"/>
    <w:qFormat/>
    <w:pPr>
      <w:jc w:val="both"/>
      <w:keepLines/>
      <w:spacing w:before="340" w:after="330" w:line="576" w:lineRule="auto"/>
      <w:outlineLvl w:val="9"/>
    </w:pPr>
    <w:rPr>
      <w:rFonts w:ascii="Times New Roman" w:hAnsi="Times New Roman" w:eastAsia="宋体"/>
      <w:sz w:val="44"/>
      <w:szCs w:val="44"/>
      <w:lang w:val="zh-CN"/>
    </w:rPr>
  </w:style>
  <w:style w:type="paragraph" w:styleId="1324" w:customStyle="1">
    <w:name w:val="&quot;ewb-con-p2&quot;"/>
    <w:basedOn w:val="692"/>
    <w:uiPriority w:val="0"/>
    <w:qFormat/>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1325" w:customStyle="1">
    <w:name w:val="&quot;Heading 1&quot;"/>
    <w:basedOn w:val="692"/>
    <w:uiPriority w:val="0"/>
    <w:qFormat/>
    <w:pPr>
      <w:ind w:left="0" w:right="0"/>
      <w:jc w:val="center"/>
      <w:keepLines/>
      <w:keepNext/>
      <w:spacing w:before="340" w:after="330" w:line="578" w:lineRule="auto"/>
      <w:widowControl w:val="off"/>
      <w:outlineLvl w:val="0"/>
    </w:pPr>
    <w:rPr>
      <w:rFonts w:ascii="宋体" w:hAnsi="宋体" w:eastAsia="宋体" w:cs="Times New Roman"/>
      <w:b/>
      <w:bCs/>
      <w:sz w:val="44"/>
      <w:szCs w:val="24"/>
      <w:lang w:val="en-US" w:eastAsia="zh-CN" w:bidi="ar-SA"/>
    </w:rPr>
  </w:style>
  <w:style w:type="paragraph" w:styleId="1326" w:customStyle="1">
    <w:name w:val="&quot;正文 A&quot;"/>
    <w:uiPriority w:val="0"/>
    <w:qFormat/>
    <w:pPr>
      <w:jc w:val="both"/>
      <w:spacing w:after="0"/>
      <w:widowControl w:val="off"/>
    </w:pPr>
    <w:rPr>
      <w:rFonts w:ascii="Times New Roman" w:hAnsi="Times New Roman" w:eastAsia="Arial Unicode MS" w:cs="Arial Unicode MS"/>
      <w:color w:val="000000"/>
      <w:sz w:val="21"/>
      <w:szCs w:val="21"/>
      <w:lang w:val="en-US" w:eastAsia="zh-CN" w:bidi="ar-SA"/>
    </w:rPr>
  </w:style>
  <w:style w:type="paragraph" w:styleId="1327" w:customStyle="1">
    <w:name w:val="&quot;Heading 4&quot;"/>
    <w:basedOn w:val="692"/>
    <w:uiPriority w:val="0"/>
    <w:qFormat/>
    <w:pPr>
      <w:ind w:left="0" w:right="0"/>
      <w:jc w:val="both"/>
      <w:keepLines/>
      <w:keepNext/>
      <w:spacing w:before="280" w:after="290" w:line="376" w:lineRule="auto"/>
      <w:widowControl w:val="off"/>
      <w:outlineLvl w:val="3"/>
    </w:pPr>
    <w:rPr>
      <w:rFonts w:ascii="Cambria" w:hAnsi="Cambria" w:eastAsia="宋体" w:cs="Times New Roman"/>
      <w:b/>
      <w:bCs/>
      <w:sz w:val="28"/>
      <w:szCs w:val="28"/>
      <w:lang w:val="en-US" w:eastAsia="zh-CN" w:bidi="ar-SA"/>
    </w:rPr>
  </w:style>
  <w:style w:type="paragraph" w:styleId="1328" w:customStyle="1">
    <w:name w:val="&quot;Footer&quot;"/>
    <w:basedOn w:val="692"/>
    <w:uiPriority w:val="0"/>
    <w:qFormat/>
    <w:pPr>
      <w:jc w:val="left"/>
      <w:spacing w:after="0"/>
      <w:widowControl w:val="off"/>
      <w:tabs>
        <w:tab w:val="center" w:pos="4140" w:leader="none"/>
        <w:tab w:val="right" w:pos="8300" w:leader="none"/>
      </w:tabs>
    </w:pPr>
    <w:rPr>
      <w:rFonts w:ascii="Times New Roman" w:hAnsi="Times New Roman" w:eastAsia="宋体" w:cs="Times New Roman"/>
      <w:sz w:val="18"/>
      <w:szCs w:val="18"/>
      <w:lang w:val="en-US" w:eastAsia="zh-CN" w:bidi="ar-SA"/>
    </w:rPr>
  </w:style>
  <w:style w:type="numbering" w:styleId="84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CD9C67-E669-44D1-A37E-87F01DDAC9C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曹洋</cp:lastModifiedBy>
  <cp:revision>19</cp:revision>
  <dcterms:created xsi:type="dcterms:W3CDTF">2025-03-07T08:32:00Z</dcterms:created>
  <dcterms:modified xsi:type="dcterms:W3CDTF">2025-11-28T02:12:05Z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B029ABD6E489460D91A09D9C415BAA71_13</vt:lpwstr>
  </property>
  <property fmtid="{D5CDD505-2E9C-101B-9397-08002B2CF9AE}" pid="4" name="commondata">
    <vt:lpwstr>eyJoZGlkIjoiNjQwMzIwYjg2ZmNiYWI4ZDEyYWQyM2ZjYjAyNDBlMDgifQ==</vt:lpwstr>
  </property>
  <property fmtid="{D5CDD505-2E9C-101B-9397-08002B2CF9AE}" pid="5" name="KSOTemplateDocerSaveRecord">
    <vt:lpwstr>eyJoZGlkIjoiZTM2NGQ5NmE5ZDNkNmIwN2VlZDU2NTI5NWM3ODUzMzkiLCJ1c2VySWQiOiIxMjc4OTEyNzQ4In0=</vt:lpwstr>
  </property>
</Properties>
</file>